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71C09" w:rsidRDefault="00801E96" w:rsidP="003E2896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5628E3">
        <w:rPr>
          <w:szCs w:val="24"/>
        </w:rPr>
        <w:t xml:space="preserve"> </w:t>
      </w:r>
      <w:r w:rsidR="003E2896">
        <w:rPr>
          <w:szCs w:val="24"/>
        </w:rPr>
        <w:t xml:space="preserve">de Serviços Públicos através da Diretoria de Trânsito e Transportes a </w:t>
      </w:r>
      <w:r w:rsidR="00F520CA">
        <w:rPr>
          <w:szCs w:val="24"/>
        </w:rPr>
        <w:t xml:space="preserve">alocar </w:t>
      </w:r>
      <w:r w:rsidR="003E2896">
        <w:rPr>
          <w:szCs w:val="24"/>
        </w:rPr>
        <w:t>em caráter temporário paradas de carga/descarga de mercadorias na área central do comércio, uma vez que os profissionais desta</w:t>
      </w:r>
      <w:r w:rsidR="006B1188">
        <w:rPr>
          <w:szCs w:val="24"/>
        </w:rPr>
        <w:t>,</w:t>
      </w:r>
      <w:r w:rsidR="003E2896">
        <w:rPr>
          <w:szCs w:val="24"/>
        </w:rPr>
        <w:t xml:space="preserve"> não possuem espaços públicos para descarrego, ficando muitas vezes rodando em circulo sem ter </w:t>
      </w:r>
      <w:r w:rsidR="00F520CA">
        <w:rPr>
          <w:szCs w:val="24"/>
        </w:rPr>
        <w:t>aonde</w:t>
      </w:r>
      <w:r w:rsidR="003E2896">
        <w:rPr>
          <w:szCs w:val="24"/>
        </w:rPr>
        <w:t xml:space="preserve"> estacionar. </w:t>
      </w:r>
    </w:p>
    <w:p w:rsidR="005A1298" w:rsidRDefault="005A1298" w:rsidP="00E754FE">
      <w:pPr>
        <w:jc w:val="both"/>
        <w:rPr>
          <w:b/>
          <w:szCs w:val="24"/>
        </w:rPr>
      </w:pPr>
    </w:p>
    <w:p w:rsidR="005A1298" w:rsidRDefault="005A1298" w:rsidP="00E754FE">
      <w:pPr>
        <w:jc w:val="both"/>
        <w:rPr>
          <w:b/>
          <w:szCs w:val="24"/>
        </w:rPr>
      </w:pPr>
    </w:p>
    <w:p w:rsidR="0003075A" w:rsidRDefault="00E754FE" w:rsidP="006B1188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6B1188">
        <w:rPr>
          <w:szCs w:val="24"/>
        </w:rPr>
        <w:t>Se faz necessário esta determinação para oferecer a estes profissionais espaços para estacionamentos, para que sejam abastecidos os comércios locais</w:t>
      </w:r>
      <w:r w:rsidR="004A61D4">
        <w:rPr>
          <w:szCs w:val="24"/>
        </w:rPr>
        <w:t xml:space="preserve">, peço em caráter temporário por saber que logo será oferecida quando da municipalização do trânsito </w:t>
      </w:r>
      <w:r w:rsidR="00F520CA">
        <w:rPr>
          <w:szCs w:val="24"/>
        </w:rPr>
        <w:t>da cidade de Salgueiro-PE.</w:t>
      </w:r>
    </w:p>
    <w:p w:rsidR="0003075A" w:rsidRDefault="0003075A">
      <w:pPr>
        <w:jc w:val="center"/>
        <w:rPr>
          <w:szCs w:val="24"/>
        </w:rPr>
      </w:pPr>
      <w:bookmarkStart w:id="0" w:name="_GoBack"/>
      <w:bookmarkEnd w:id="0"/>
    </w:p>
    <w:p w:rsidR="0003075A" w:rsidRDefault="0003075A">
      <w:pPr>
        <w:jc w:val="center"/>
        <w:rPr>
          <w:szCs w:val="24"/>
        </w:rPr>
      </w:pPr>
    </w:p>
    <w:p w:rsidR="00465B52" w:rsidRDefault="00465B52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B1188">
        <w:rPr>
          <w:szCs w:val="24"/>
        </w:rPr>
        <w:t>, 11</w:t>
      </w:r>
      <w:r w:rsidR="00623564">
        <w:rPr>
          <w:szCs w:val="24"/>
        </w:rPr>
        <w:t xml:space="preserve"> de </w:t>
      </w:r>
      <w:r w:rsidR="006B1188">
        <w:rPr>
          <w:szCs w:val="24"/>
        </w:rPr>
        <w:t>Setembro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2017.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6A" w:rsidRDefault="00A4736A">
      <w:r>
        <w:separator/>
      </w:r>
    </w:p>
  </w:endnote>
  <w:endnote w:type="continuationSeparator" w:id="0">
    <w:p w:rsidR="00A4736A" w:rsidRDefault="00A4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520C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520C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6A" w:rsidRDefault="00A4736A">
      <w:r>
        <w:separator/>
      </w:r>
    </w:p>
  </w:footnote>
  <w:footnote w:type="continuationSeparator" w:id="0">
    <w:p w:rsidR="00A4736A" w:rsidRDefault="00A47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B7C29"/>
    <w:rsid w:val="001C3270"/>
    <w:rsid w:val="001D5891"/>
    <w:rsid w:val="001E51F7"/>
    <w:rsid w:val="001E6BE9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04578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E2896"/>
    <w:rsid w:val="003F52D7"/>
    <w:rsid w:val="003F7638"/>
    <w:rsid w:val="00410872"/>
    <w:rsid w:val="00425394"/>
    <w:rsid w:val="00434509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B0D16"/>
    <w:rsid w:val="004B363F"/>
    <w:rsid w:val="004B5E9E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628E3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15C94"/>
    <w:rsid w:val="00830A9F"/>
    <w:rsid w:val="00847036"/>
    <w:rsid w:val="00850D8E"/>
    <w:rsid w:val="008525C3"/>
    <w:rsid w:val="008526C2"/>
    <w:rsid w:val="00863104"/>
    <w:rsid w:val="008672BE"/>
    <w:rsid w:val="00886BA4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4736A"/>
    <w:rsid w:val="00A53610"/>
    <w:rsid w:val="00A53B22"/>
    <w:rsid w:val="00A54E2A"/>
    <w:rsid w:val="00A55A6E"/>
    <w:rsid w:val="00A750B2"/>
    <w:rsid w:val="00A7693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B2FA6"/>
    <w:rsid w:val="00BC65B9"/>
    <w:rsid w:val="00BE52AB"/>
    <w:rsid w:val="00C040F7"/>
    <w:rsid w:val="00C05844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754FE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20CA"/>
    <w:rsid w:val="00F56ECE"/>
    <w:rsid w:val="00F71C09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166</cp:revision>
  <cp:lastPrinted>2017-07-12T14:01:00Z</cp:lastPrinted>
  <dcterms:created xsi:type="dcterms:W3CDTF">2015-05-04T12:26:00Z</dcterms:created>
  <dcterms:modified xsi:type="dcterms:W3CDTF">2017-09-11T15:31:00Z</dcterms:modified>
</cp:coreProperties>
</file>