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27F" w:rsidRPr="00814C2C" w:rsidRDefault="0010127F" w:rsidP="00FB1BF6">
      <w:pPr>
        <w:spacing w:line="360" w:lineRule="auto"/>
        <w:jc w:val="both"/>
        <w:rPr>
          <w:rFonts w:cstheme="minorHAnsi"/>
          <w:b/>
          <w:sz w:val="24"/>
          <w:szCs w:val="24"/>
        </w:rPr>
      </w:pPr>
    </w:p>
    <w:p w:rsidR="0010127F" w:rsidRPr="00814C2C" w:rsidRDefault="00294C46" w:rsidP="00FB1BF6">
      <w:pPr>
        <w:spacing w:line="360" w:lineRule="auto"/>
        <w:jc w:val="both"/>
        <w:rPr>
          <w:rFonts w:cstheme="minorHAnsi"/>
          <w:b/>
          <w:sz w:val="24"/>
          <w:szCs w:val="24"/>
        </w:rPr>
      </w:pPr>
      <w:r w:rsidRPr="00814C2C">
        <w:rPr>
          <w:rFonts w:cstheme="minorHAnsi"/>
          <w:b/>
          <w:sz w:val="24"/>
          <w:szCs w:val="24"/>
        </w:rPr>
        <w:t>Ofício nº</w:t>
      </w:r>
      <w:r w:rsidR="003B561B">
        <w:rPr>
          <w:rFonts w:cstheme="minorHAnsi"/>
          <w:b/>
          <w:sz w:val="24"/>
          <w:szCs w:val="24"/>
        </w:rPr>
        <w:t xml:space="preserve"> 81</w:t>
      </w:r>
      <w:r w:rsidR="00FB1BF6" w:rsidRPr="00814C2C">
        <w:rPr>
          <w:rFonts w:cstheme="minorHAnsi"/>
          <w:b/>
          <w:sz w:val="24"/>
          <w:szCs w:val="24"/>
        </w:rPr>
        <w:t>/2020</w:t>
      </w:r>
      <w:r w:rsidR="0010127F" w:rsidRPr="00814C2C">
        <w:rPr>
          <w:rFonts w:cstheme="minorHAnsi"/>
          <w:b/>
          <w:sz w:val="24"/>
          <w:szCs w:val="24"/>
        </w:rPr>
        <w:t xml:space="preserve"> – GAB</w:t>
      </w:r>
    </w:p>
    <w:p w:rsidR="0010127F" w:rsidRPr="00814C2C" w:rsidRDefault="0010127F" w:rsidP="00FB1BF6">
      <w:pPr>
        <w:spacing w:line="360" w:lineRule="auto"/>
        <w:jc w:val="center"/>
        <w:rPr>
          <w:rFonts w:cstheme="minorHAnsi"/>
          <w:b/>
          <w:sz w:val="24"/>
          <w:szCs w:val="24"/>
        </w:rPr>
      </w:pPr>
    </w:p>
    <w:p w:rsidR="0010127F" w:rsidRPr="00814C2C" w:rsidRDefault="008551F6" w:rsidP="00FB1BF6">
      <w:pPr>
        <w:spacing w:line="360" w:lineRule="auto"/>
        <w:jc w:val="right"/>
        <w:rPr>
          <w:rFonts w:cstheme="minorHAnsi"/>
          <w:sz w:val="24"/>
          <w:szCs w:val="24"/>
        </w:rPr>
      </w:pPr>
      <w:r w:rsidRPr="00814C2C">
        <w:rPr>
          <w:rFonts w:cstheme="minorHAnsi"/>
          <w:sz w:val="24"/>
          <w:szCs w:val="24"/>
        </w:rPr>
        <w:t>Salgueiro-PE, 25</w:t>
      </w:r>
      <w:r w:rsidR="0010127F" w:rsidRPr="00814C2C">
        <w:rPr>
          <w:rFonts w:cstheme="minorHAnsi"/>
          <w:sz w:val="24"/>
          <w:szCs w:val="24"/>
        </w:rPr>
        <w:t xml:space="preserve"> de </w:t>
      </w:r>
      <w:r w:rsidR="00337614" w:rsidRPr="00814C2C">
        <w:rPr>
          <w:rFonts w:cstheme="minorHAnsi"/>
          <w:sz w:val="24"/>
          <w:szCs w:val="24"/>
        </w:rPr>
        <w:t>março</w:t>
      </w:r>
      <w:r w:rsidR="00FB1BF6" w:rsidRPr="00814C2C">
        <w:rPr>
          <w:rFonts w:cstheme="minorHAnsi"/>
          <w:sz w:val="24"/>
          <w:szCs w:val="24"/>
        </w:rPr>
        <w:t xml:space="preserve"> de 2020</w:t>
      </w:r>
      <w:r w:rsidR="0010127F" w:rsidRPr="00814C2C">
        <w:rPr>
          <w:rFonts w:cstheme="minorHAnsi"/>
          <w:sz w:val="24"/>
          <w:szCs w:val="24"/>
        </w:rPr>
        <w:t>.</w:t>
      </w:r>
    </w:p>
    <w:p w:rsidR="0010127F" w:rsidRPr="00814C2C" w:rsidRDefault="0010127F" w:rsidP="00FB1BF6">
      <w:pPr>
        <w:spacing w:line="360" w:lineRule="auto"/>
        <w:rPr>
          <w:rFonts w:cstheme="minorHAnsi"/>
          <w:b/>
          <w:sz w:val="24"/>
          <w:szCs w:val="24"/>
        </w:rPr>
      </w:pPr>
    </w:p>
    <w:p w:rsidR="0010127F" w:rsidRPr="00814C2C" w:rsidRDefault="0010127F" w:rsidP="00FB1BF6">
      <w:pPr>
        <w:spacing w:line="360" w:lineRule="auto"/>
        <w:rPr>
          <w:rFonts w:cstheme="minorHAnsi"/>
          <w:b/>
          <w:sz w:val="24"/>
          <w:szCs w:val="24"/>
        </w:rPr>
      </w:pPr>
      <w:r w:rsidRPr="00814C2C">
        <w:rPr>
          <w:rFonts w:cstheme="minorHAnsi"/>
          <w:b/>
          <w:sz w:val="24"/>
          <w:szCs w:val="24"/>
        </w:rPr>
        <w:t>Excelentíssimo Senhor Presidente,</w:t>
      </w:r>
    </w:p>
    <w:p w:rsidR="0010127F" w:rsidRPr="00814C2C" w:rsidRDefault="0010127F" w:rsidP="00FB1BF6">
      <w:pPr>
        <w:spacing w:line="360" w:lineRule="auto"/>
        <w:rPr>
          <w:rFonts w:cstheme="minorHAnsi"/>
          <w:b/>
          <w:sz w:val="24"/>
          <w:szCs w:val="24"/>
        </w:rPr>
      </w:pPr>
    </w:p>
    <w:p w:rsidR="0010127F" w:rsidRPr="00814C2C" w:rsidRDefault="0010127F" w:rsidP="00FB1BF6">
      <w:pPr>
        <w:spacing w:line="360" w:lineRule="auto"/>
        <w:jc w:val="both"/>
        <w:rPr>
          <w:rFonts w:cstheme="minorHAnsi"/>
          <w:sz w:val="24"/>
          <w:szCs w:val="24"/>
        </w:rPr>
      </w:pPr>
      <w:r w:rsidRPr="00814C2C">
        <w:rPr>
          <w:rFonts w:cstheme="minorHAnsi"/>
          <w:sz w:val="24"/>
          <w:szCs w:val="24"/>
        </w:rPr>
        <w:t xml:space="preserve"> </w:t>
      </w:r>
      <w:r w:rsidRPr="00814C2C">
        <w:rPr>
          <w:rFonts w:cstheme="minorHAnsi"/>
          <w:sz w:val="24"/>
          <w:szCs w:val="24"/>
        </w:rPr>
        <w:tab/>
      </w:r>
      <w:r w:rsidRPr="00814C2C">
        <w:rPr>
          <w:rFonts w:cstheme="minorHAnsi"/>
          <w:sz w:val="24"/>
          <w:szCs w:val="24"/>
        </w:rPr>
        <w:tab/>
        <w:t xml:space="preserve">Venho, através deste, encaminhar, </w:t>
      </w:r>
      <w:r w:rsidRPr="00814C2C">
        <w:rPr>
          <w:rFonts w:cstheme="minorHAnsi"/>
          <w:b/>
          <w:sz w:val="24"/>
          <w:szCs w:val="24"/>
          <w:u w:val="single"/>
        </w:rPr>
        <w:t>em regime de urgência</w:t>
      </w:r>
      <w:r w:rsidR="00FB1BF6" w:rsidRPr="00814C2C">
        <w:rPr>
          <w:rFonts w:cstheme="minorHAnsi"/>
          <w:sz w:val="24"/>
          <w:szCs w:val="24"/>
        </w:rPr>
        <w:t>, o Projeto de Lei nº 0</w:t>
      </w:r>
      <w:r w:rsidR="00294C46" w:rsidRPr="00814C2C">
        <w:rPr>
          <w:rFonts w:cstheme="minorHAnsi"/>
          <w:sz w:val="24"/>
          <w:szCs w:val="24"/>
        </w:rPr>
        <w:t>0</w:t>
      </w:r>
      <w:r w:rsidR="003B561B">
        <w:rPr>
          <w:rFonts w:cstheme="minorHAnsi"/>
          <w:sz w:val="24"/>
          <w:szCs w:val="24"/>
        </w:rPr>
        <w:t>7</w:t>
      </w:r>
      <w:r w:rsidR="00FB1BF6" w:rsidRPr="00814C2C">
        <w:rPr>
          <w:rFonts w:cstheme="minorHAnsi"/>
          <w:sz w:val="24"/>
          <w:szCs w:val="24"/>
        </w:rPr>
        <w:t>/2020</w:t>
      </w:r>
      <w:r w:rsidRPr="00814C2C">
        <w:rPr>
          <w:rFonts w:cstheme="minorHAnsi"/>
          <w:sz w:val="24"/>
          <w:szCs w:val="24"/>
        </w:rPr>
        <w:t xml:space="preserve"> do Poder Executivo, o qual</w:t>
      </w:r>
      <w:r w:rsidRPr="00814C2C">
        <w:rPr>
          <w:rFonts w:cstheme="minorHAnsi"/>
          <w:bCs/>
          <w:sz w:val="24"/>
          <w:szCs w:val="24"/>
        </w:rPr>
        <w:t xml:space="preserve"> </w:t>
      </w:r>
      <w:r w:rsidR="00FB1BF6" w:rsidRPr="00814C2C">
        <w:rPr>
          <w:rFonts w:cstheme="minorHAnsi"/>
          <w:bCs/>
          <w:i/>
          <w:sz w:val="24"/>
          <w:szCs w:val="24"/>
        </w:rPr>
        <w:t>“</w:t>
      </w:r>
      <w:r w:rsidR="00FB1BF6" w:rsidRPr="00814C2C">
        <w:rPr>
          <w:rFonts w:cstheme="minorHAnsi"/>
          <w:i/>
          <w:sz w:val="24"/>
          <w:szCs w:val="24"/>
        </w:rPr>
        <w:t>Adequa a Lei N.º 1460/2004 a EC 103/2019 e dá outras providências</w:t>
      </w:r>
      <w:r w:rsidRPr="00814C2C">
        <w:rPr>
          <w:rFonts w:cstheme="minorHAnsi"/>
          <w:i/>
          <w:sz w:val="24"/>
          <w:szCs w:val="24"/>
        </w:rPr>
        <w:t>”.</w:t>
      </w:r>
    </w:p>
    <w:p w:rsidR="0010127F" w:rsidRPr="00814C2C" w:rsidRDefault="0010127F" w:rsidP="00FB1BF6">
      <w:pPr>
        <w:spacing w:line="360" w:lineRule="auto"/>
        <w:rPr>
          <w:rFonts w:cstheme="minorHAnsi"/>
          <w:sz w:val="24"/>
          <w:szCs w:val="24"/>
        </w:rPr>
      </w:pPr>
      <w:r w:rsidRPr="00814C2C">
        <w:rPr>
          <w:rFonts w:cstheme="minorHAnsi"/>
          <w:sz w:val="24"/>
          <w:szCs w:val="24"/>
        </w:rPr>
        <w:t xml:space="preserve"> </w:t>
      </w:r>
      <w:r w:rsidRPr="00814C2C">
        <w:rPr>
          <w:rFonts w:cstheme="minorHAnsi"/>
          <w:sz w:val="24"/>
          <w:szCs w:val="24"/>
        </w:rPr>
        <w:tab/>
      </w:r>
      <w:r w:rsidRPr="00814C2C">
        <w:rPr>
          <w:rFonts w:cstheme="minorHAnsi"/>
          <w:sz w:val="24"/>
          <w:szCs w:val="24"/>
        </w:rPr>
        <w:tab/>
        <w:t>Atenciosamente,</w:t>
      </w:r>
    </w:p>
    <w:p w:rsidR="0010127F" w:rsidRPr="00814C2C" w:rsidRDefault="0010127F" w:rsidP="00FB1BF6">
      <w:pPr>
        <w:spacing w:line="360" w:lineRule="auto"/>
        <w:rPr>
          <w:rFonts w:cstheme="minorHAnsi"/>
          <w:sz w:val="24"/>
          <w:szCs w:val="24"/>
        </w:rPr>
      </w:pPr>
    </w:p>
    <w:p w:rsidR="0010127F" w:rsidRPr="00814C2C" w:rsidRDefault="0010127F" w:rsidP="00FB1BF6">
      <w:pPr>
        <w:spacing w:line="360" w:lineRule="auto"/>
        <w:rPr>
          <w:rFonts w:cstheme="minorHAnsi"/>
          <w:sz w:val="24"/>
          <w:szCs w:val="24"/>
        </w:rPr>
      </w:pPr>
    </w:p>
    <w:p w:rsidR="0010127F" w:rsidRPr="00814C2C" w:rsidRDefault="0010127F" w:rsidP="00FB1BF6">
      <w:pPr>
        <w:spacing w:line="360" w:lineRule="auto"/>
        <w:rPr>
          <w:rFonts w:cstheme="minorHAnsi"/>
          <w:sz w:val="24"/>
          <w:szCs w:val="24"/>
        </w:rPr>
      </w:pPr>
    </w:p>
    <w:p w:rsidR="0010127F" w:rsidRPr="00814C2C" w:rsidRDefault="008551F6" w:rsidP="00FB1BF6">
      <w:pPr>
        <w:spacing w:line="360" w:lineRule="auto"/>
        <w:jc w:val="center"/>
        <w:rPr>
          <w:rFonts w:cstheme="minorHAnsi"/>
          <w:b/>
          <w:sz w:val="24"/>
          <w:szCs w:val="24"/>
        </w:rPr>
      </w:pPr>
      <w:r w:rsidRPr="00814C2C">
        <w:rPr>
          <w:rFonts w:cstheme="minorHAnsi"/>
          <w:b/>
          <w:sz w:val="24"/>
          <w:szCs w:val="24"/>
        </w:rPr>
        <w:t>CLEBEL DE SOUZA CORDEIRO</w:t>
      </w:r>
    </w:p>
    <w:p w:rsidR="0010127F" w:rsidRPr="00814C2C" w:rsidRDefault="0010127F" w:rsidP="00FB1BF6">
      <w:pPr>
        <w:spacing w:line="360" w:lineRule="auto"/>
        <w:jc w:val="center"/>
        <w:rPr>
          <w:rFonts w:cstheme="minorHAnsi"/>
          <w:b/>
          <w:sz w:val="24"/>
          <w:szCs w:val="24"/>
        </w:rPr>
      </w:pPr>
      <w:r w:rsidRPr="00814C2C">
        <w:rPr>
          <w:rFonts w:cstheme="minorHAnsi"/>
          <w:b/>
          <w:sz w:val="24"/>
          <w:szCs w:val="24"/>
        </w:rPr>
        <w:t>PREFEITO</w:t>
      </w:r>
      <w:r w:rsidR="008551F6" w:rsidRPr="00814C2C">
        <w:rPr>
          <w:rFonts w:cstheme="minorHAnsi"/>
          <w:b/>
          <w:sz w:val="24"/>
          <w:szCs w:val="24"/>
        </w:rPr>
        <w:t xml:space="preserve"> </w:t>
      </w:r>
    </w:p>
    <w:p w:rsidR="0010127F" w:rsidRPr="00814C2C" w:rsidRDefault="0010127F" w:rsidP="00FB1BF6">
      <w:pPr>
        <w:spacing w:line="360" w:lineRule="auto"/>
        <w:rPr>
          <w:rFonts w:cstheme="minorHAnsi"/>
          <w:b/>
          <w:sz w:val="24"/>
          <w:szCs w:val="24"/>
        </w:rPr>
      </w:pPr>
    </w:p>
    <w:p w:rsidR="0010127F" w:rsidRPr="00814C2C" w:rsidRDefault="0010127F" w:rsidP="00FB1BF6">
      <w:pPr>
        <w:spacing w:line="360" w:lineRule="auto"/>
        <w:rPr>
          <w:rFonts w:cstheme="minorHAnsi"/>
          <w:b/>
          <w:sz w:val="24"/>
          <w:szCs w:val="24"/>
        </w:rPr>
      </w:pPr>
    </w:p>
    <w:p w:rsidR="0010127F" w:rsidRPr="00814C2C" w:rsidRDefault="0010127F" w:rsidP="00FB1BF6">
      <w:pPr>
        <w:spacing w:line="360" w:lineRule="auto"/>
        <w:rPr>
          <w:rFonts w:cstheme="minorHAnsi"/>
          <w:b/>
          <w:sz w:val="24"/>
          <w:szCs w:val="24"/>
        </w:rPr>
      </w:pPr>
    </w:p>
    <w:p w:rsidR="0010127F" w:rsidRPr="00814C2C" w:rsidRDefault="0010127F" w:rsidP="00FB1BF6">
      <w:pPr>
        <w:spacing w:line="360" w:lineRule="auto"/>
        <w:rPr>
          <w:rFonts w:cstheme="minorHAnsi"/>
          <w:sz w:val="24"/>
          <w:szCs w:val="24"/>
        </w:rPr>
      </w:pPr>
      <w:r w:rsidRPr="00814C2C">
        <w:rPr>
          <w:rFonts w:cstheme="minorHAnsi"/>
          <w:sz w:val="24"/>
          <w:szCs w:val="24"/>
        </w:rPr>
        <w:t xml:space="preserve">EXMO. SR. </w:t>
      </w:r>
    </w:p>
    <w:p w:rsidR="0010127F" w:rsidRPr="00814C2C" w:rsidRDefault="0010127F" w:rsidP="00FB1BF6">
      <w:pPr>
        <w:spacing w:line="360" w:lineRule="auto"/>
        <w:rPr>
          <w:rFonts w:cstheme="minorHAnsi"/>
          <w:sz w:val="24"/>
          <w:szCs w:val="24"/>
        </w:rPr>
      </w:pPr>
      <w:r w:rsidRPr="00814C2C">
        <w:rPr>
          <w:rFonts w:cstheme="minorHAnsi"/>
          <w:sz w:val="24"/>
          <w:szCs w:val="24"/>
        </w:rPr>
        <w:t>VEREADOR GEORGE ARRAES SAMPAIO</w:t>
      </w:r>
    </w:p>
    <w:p w:rsidR="0010127F" w:rsidRPr="00814C2C" w:rsidRDefault="0010127F" w:rsidP="00FB1BF6">
      <w:pPr>
        <w:spacing w:line="360" w:lineRule="auto"/>
        <w:rPr>
          <w:rFonts w:cstheme="minorHAnsi"/>
          <w:sz w:val="24"/>
          <w:szCs w:val="24"/>
        </w:rPr>
      </w:pPr>
      <w:r w:rsidRPr="00814C2C">
        <w:rPr>
          <w:rFonts w:cstheme="minorHAnsi"/>
          <w:sz w:val="24"/>
          <w:szCs w:val="24"/>
        </w:rPr>
        <w:t>PRESIDENTE DA CÂMARA MUNICIPAL DE SALGUEIRO</w:t>
      </w:r>
    </w:p>
    <w:p w:rsidR="0010127F" w:rsidRPr="00814C2C" w:rsidRDefault="0010127F" w:rsidP="00FB1BF6">
      <w:pPr>
        <w:spacing w:line="360" w:lineRule="auto"/>
        <w:rPr>
          <w:rFonts w:cstheme="minorHAnsi"/>
          <w:sz w:val="24"/>
          <w:szCs w:val="24"/>
        </w:rPr>
      </w:pPr>
    </w:p>
    <w:p w:rsidR="0010127F" w:rsidRPr="00814C2C" w:rsidRDefault="0010127F" w:rsidP="00FB1BF6">
      <w:pPr>
        <w:spacing w:line="360" w:lineRule="auto"/>
        <w:rPr>
          <w:rFonts w:cstheme="minorHAnsi"/>
          <w:sz w:val="24"/>
          <w:szCs w:val="24"/>
        </w:rPr>
      </w:pPr>
    </w:p>
    <w:p w:rsidR="0010127F" w:rsidRPr="00814C2C" w:rsidRDefault="0010127F" w:rsidP="00FB1BF6">
      <w:pPr>
        <w:pStyle w:val="Ttulo1"/>
        <w:spacing w:line="360" w:lineRule="auto"/>
        <w:rPr>
          <w:rFonts w:asciiTheme="minorHAnsi" w:hAnsiTheme="minorHAnsi" w:cstheme="minorHAnsi"/>
          <w:b/>
          <w:bCs/>
        </w:rPr>
      </w:pPr>
      <w:r w:rsidRPr="00814C2C">
        <w:rPr>
          <w:rFonts w:asciiTheme="minorHAnsi" w:hAnsiTheme="minorHAnsi" w:cstheme="minorHAnsi"/>
          <w:b/>
          <w:bCs/>
        </w:rPr>
        <w:t>M</w:t>
      </w:r>
      <w:r w:rsidR="00FB1BF6" w:rsidRPr="00814C2C">
        <w:rPr>
          <w:rFonts w:asciiTheme="minorHAnsi" w:hAnsiTheme="minorHAnsi" w:cstheme="minorHAnsi"/>
          <w:b/>
          <w:bCs/>
        </w:rPr>
        <w:t>ENSAGEM DE PROJETO DE LEI Nº 0</w:t>
      </w:r>
      <w:r w:rsidR="00294C46" w:rsidRPr="00814C2C">
        <w:rPr>
          <w:rFonts w:asciiTheme="minorHAnsi" w:hAnsiTheme="minorHAnsi" w:cstheme="minorHAnsi"/>
          <w:b/>
          <w:bCs/>
        </w:rPr>
        <w:t>0</w:t>
      </w:r>
      <w:r w:rsidR="003B561B">
        <w:rPr>
          <w:rFonts w:asciiTheme="minorHAnsi" w:hAnsiTheme="minorHAnsi" w:cstheme="minorHAnsi"/>
          <w:b/>
          <w:bCs/>
        </w:rPr>
        <w:t>7</w:t>
      </w:r>
      <w:r w:rsidR="008551F6" w:rsidRPr="00814C2C">
        <w:rPr>
          <w:rFonts w:asciiTheme="minorHAnsi" w:hAnsiTheme="minorHAnsi" w:cstheme="minorHAnsi"/>
          <w:b/>
          <w:bCs/>
        </w:rPr>
        <w:t>, DE 25</w:t>
      </w:r>
      <w:r w:rsidRPr="00814C2C">
        <w:rPr>
          <w:rFonts w:asciiTheme="minorHAnsi" w:hAnsiTheme="minorHAnsi" w:cstheme="minorHAnsi"/>
          <w:b/>
          <w:bCs/>
        </w:rPr>
        <w:t xml:space="preserve"> DE </w:t>
      </w:r>
      <w:r w:rsidR="00BA2718" w:rsidRPr="00814C2C">
        <w:rPr>
          <w:rFonts w:asciiTheme="minorHAnsi" w:hAnsiTheme="minorHAnsi" w:cstheme="minorHAnsi"/>
          <w:b/>
          <w:bCs/>
        </w:rPr>
        <w:t>MARÇO</w:t>
      </w:r>
      <w:r w:rsidR="00FB1BF6" w:rsidRPr="00814C2C">
        <w:rPr>
          <w:rFonts w:asciiTheme="minorHAnsi" w:hAnsiTheme="minorHAnsi" w:cstheme="minorHAnsi"/>
          <w:b/>
          <w:bCs/>
        </w:rPr>
        <w:t xml:space="preserve"> DE 2020</w:t>
      </w:r>
      <w:r w:rsidRPr="00814C2C">
        <w:rPr>
          <w:rFonts w:asciiTheme="minorHAnsi" w:hAnsiTheme="minorHAnsi" w:cstheme="minorHAnsi"/>
          <w:b/>
          <w:bCs/>
        </w:rPr>
        <w:t>.</w:t>
      </w:r>
    </w:p>
    <w:p w:rsidR="0010127F" w:rsidRPr="00814C2C" w:rsidRDefault="0010127F" w:rsidP="00FB1BF6">
      <w:pPr>
        <w:pStyle w:val="Cabealho"/>
        <w:tabs>
          <w:tab w:val="clear" w:pos="4252"/>
          <w:tab w:val="clear" w:pos="8504"/>
        </w:tabs>
        <w:spacing w:line="360" w:lineRule="auto"/>
        <w:ind w:firstLine="1134"/>
        <w:jc w:val="both"/>
        <w:rPr>
          <w:rFonts w:asciiTheme="minorHAnsi" w:hAnsiTheme="minorHAnsi" w:cstheme="minorHAnsi"/>
          <w:sz w:val="24"/>
          <w:szCs w:val="24"/>
        </w:rPr>
      </w:pPr>
      <w:r w:rsidRPr="00814C2C">
        <w:rPr>
          <w:rFonts w:asciiTheme="minorHAnsi" w:hAnsiTheme="minorHAnsi" w:cstheme="minorHAnsi"/>
          <w:sz w:val="24"/>
          <w:szCs w:val="24"/>
        </w:rPr>
        <w:t xml:space="preserve"> </w:t>
      </w:r>
    </w:p>
    <w:p w:rsidR="0010127F" w:rsidRPr="00814C2C" w:rsidRDefault="0010127F" w:rsidP="00FB1BF6">
      <w:pPr>
        <w:pStyle w:val="Cabealho"/>
        <w:tabs>
          <w:tab w:val="clear" w:pos="4252"/>
          <w:tab w:val="clear" w:pos="8504"/>
        </w:tabs>
        <w:spacing w:line="360" w:lineRule="auto"/>
        <w:jc w:val="both"/>
        <w:rPr>
          <w:rFonts w:asciiTheme="minorHAnsi" w:hAnsiTheme="minorHAnsi" w:cstheme="minorHAnsi"/>
          <w:sz w:val="24"/>
          <w:szCs w:val="24"/>
        </w:rPr>
      </w:pPr>
      <w:r w:rsidRPr="00814C2C">
        <w:rPr>
          <w:rFonts w:asciiTheme="minorHAnsi" w:hAnsiTheme="minorHAnsi" w:cstheme="minorHAnsi"/>
          <w:sz w:val="24"/>
          <w:szCs w:val="24"/>
        </w:rPr>
        <w:t>Excelentíssimo (a) Senhor(a) Presidente,</w:t>
      </w:r>
    </w:p>
    <w:p w:rsidR="0010127F" w:rsidRPr="00814C2C" w:rsidRDefault="0010127F" w:rsidP="00FB1BF6">
      <w:pPr>
        <w:pStyle w:val="Cabealho"/>
        <w:tabs>
          <w:tab w:val="clear" w:pos="4252"/>
          <w:tab w:val="clear" w:pos="8504"/>
        </w:tabs>
        <w:spacing w:line="360" w:lineRule="auto"/>
        <w:jc w:val="both"/>
        <w:rPr>
          <w:rFonts w:asciiTheme="minorHAnsi" w:hAnsiTheme="minorHAnsi" w:cstheme="minorHAnsi"/>
          <w:sz w:val="24"/>
          <w:szCs w:val="24"/>
        </w:rPr>
      </w:pPr>
      <w:r w:rsidRPr="00814C2C">
        <w:rPr>
          <w:rFonts w:asciiTheme="minorHAnsi" w:hAnsiTheme="minorHAnsi" w:cstheme="minorHAnsi"/>
          <w:sz w:val="24"/>
          <w:szCs w:val="24"/>
        </w:rPr>
        <w:t>Excelentíssimas Senhoras Vereadoras,</w:t>
      </w:r>
    </w:p>
    <w:p w:rsidR="0010127F" w:rsidRPr="00814C2C" w:rsidRDefault="0010127F" w:rsidP="00FB1BF6">
      <w:pPr>
        <w:pStyle w:val="Cabealho"/>
        <w:tabs>
          <w:tab w:val="clear" w:pos="4252"/>
          <w:tab w:val="clear" w:pos="8504"/>
        </w:tabs>
        <w:spacing w:line="360" w:lineRule="auto"/>
        <w:jc w:val="both"/>
        <w:rPr>
          <w:rFonts w:asciiTheme="minorHAnsi" w:hAnsiTheme="minorHAnsi" w:cstheme="minorHAnsi"/>
          <w:sz w:val="24"/>
          <w:szCs w:val="24"/>
        </w:rPr>
      </w:pPr>
      <w:r w:rsidRPr="00814C2C">
        <w:rPr>
          <w:rFonts w:asciiTheme="minorHAnsi" w:hAnsiTheme="minorHAnsi" w:cstheme="minorHAnsi"/>
          <w:sz w:val="24"/>
          <w:szCs w:val="24"/>
        </w:rPr>
        <w:t>Excelentíssimos Senhores Vereadores,</w:t>
      </w:r>
    </w:p>
    <w:p w:rsidR="0010127F" w:rsidRPr="00814C2C" w:rsidRDefault="0010127F" w:rsidP="00FB1BF6">
      <w:pPr>
        <w:spacing w:line="360" w:lineRule="auto"/>
        <w:jc w:val="both"/>
        <w:rPr>
          <w:rFonts w:cstheme="minorHAnsi"/>
          <w:sz w:val="24"/>
          <w:szCs w:val="24"/>
        </w:rPr>
      </w:pPr>
    </w:p>
    <w:p w:rsidR="0010127F" w:rsidRPr="00814C2C" w:rsidRDefault="0010127F" w:rsidP="00FB1BF6">
      <w:pPr>
        <w:spacing w:line="360" w:lineRule="auto"/>
        <w:jc w:val="both"/>
        <w:rPr>
          <w:rFonts w:cstheme="minorHAnsi"/>
          <w:sz w:val="24"/>
          <w:szCs w:val="24"/>
        </w:rPr>
      </w:pPr>
      <w:r w:rsidRPr="00814C2C">
        <w:rPr>
          <w:rFonts w:cstheme="minorHAnsi"/>
          <w:sz w:val="24"/>
          <w:szCs w:val="24"/>
        </w:rPr>
        <w:t xml:space="preserve"> </w:t>
      </w:r>
      <w:r w:rsidRPr="00814C2C">
        <w:rPr>
          <w:rFonts w:cstheme="minorHAnsi"/>
          <w:sz w:val="24"/>
          <w:szCs w:val="24"/>
        </w:rPr>
        <w:tab/>
        <w:t xml:space="preserve">Encaminhamos para apreciação e aprovação dessa Casa Legislativa, o Projeto de Lei que </w:t>
      </w:r>
      <w:r w:rsidRPr="00814C2C">
        <w:rPr>
          <w:rFonts w:cstheme="minorHAnsi"/>
          <w:i/>
          <w:sz w:val="24"/>
          <w:szCs w:val="24"/>
        </w:rPr>
        <w:t>“</w:t>
      </w:r>
      <w:r w:rsidR="00FB1BF6" w:rsidRPr="00814C2C">
        <w:rPr>
          <w:rFonts w:cstheme="minorHAnsi"/>
          <w:i/>
          <w:sz w:val="24"/>
          <w:szCs w:val="24"/>
        </w:rPr>
        <w:t>Adequa a Lei N.º 1460/2004 a EC 103/2019 e dá outras providências</w:t>
      </w:r>
      <w:r w:rsidRPr="00814C2C">
        <w:rPr>
          <w:rFonts w:cstheme="minorHAnsi"/>
          <w:i/>
          <w:sz w:val="24"/>
          <w:szCs w:val="24"/>
        </w:rPr>
        <w:t>”.</w:t>
      </w:r>
      <w:r w:rsidRPr="00814C2C">
        <w:rPr>
          <w:rFonts w:cstheme="minorHAnsi"/>
          <w:sz w:val="24"/>
          <w:szCs w:val="24"/>
        </w:rPr>
        <w:t xml:space="preserve"> </w:t>
      </w:r>
    </w:p>
    <w:p w:rsidR="00FB1BF6" w:rsidRPr="00814C2C" w:rsidRDefault="005872D5" w:rsidP="00FB1BF6">
      <w:pPr>
        <w:spacing w:line="360" w:lineRule="auto"/>
        <w:jc w:val="both"/>
        <w:rPr>
          <w:rFonts w:cstheme="minorHAnsi"/>
          <w:sz w:val="24"/>
          <w:szCs w:val="24"/>
        </w:rPr>
      </w:pPr>
      <w:r w:rsidRPr="00814C2C">
        <w:rPr>
          <w:rFonts w:cstheme="minorHAnsi"/>
          <w:sz w:val="24"/>
          <w:szCs w:val="24"/>
        </w:rPr>
        <w:tab/>
        <w:t xml:space="preserve">O presente Projeto de Lei é de extrema importância para o Município de Salgueiro, </w:t>
      </w:r>
      <w:r w:rsidR="00FB1BF6" w:rsidRPr="00814C2C">
        <w:rPr>
          <w:rFonts w:cstheme="minorHAnsi"/>
          <w:sz w:val="24"/>
          <w:szCs w:val="24"/>
        </w:rPr>
        <w:t>principalmente no que se refere aos servidores públicos municipais, aposentados e pensionistas vinculados ao Regime Próprio de Previdência Social – RPPS, tendo em vista que adequa a legislação municipal à Emenda Constitucional de nº 103/2019, buscando cada vez mais a saúde financeira do FUNPRESSAL.</w:t>
      </w:r>
    </w:p>
    <w:p w:rsidR="005872D5" w:rsidRPr="00814C2C" w:rsidRDefault="005872D5" w:rsidP="00FB1BF6">
      <w:pPr>
        <w:spacing w:line="360" w:lineRule="auto"/>
        <w:jc w:val="both"/>
        <w:rPr>
          <w:rFonts w:cstheme="minorHAnsi"/>
          <w:sz w:val="24"/>
          <w:szCs w:val="24"/>
        </w:rPr>
      </w:pPr>
      <w:r w:rsidRPr="00814C2C">
        <w:rPr>
          <w:rFonts w:cstheme="minorHAnsi"/>
          <w:sz w:val="24"/>
          <w:szCs w:val="24"/>
        </w:rPr>
        <w:t xml:space="preserve"> </w:t>
      </w:r>
      <w:r w:rsidRPr="00814C2C">
        <w:rPr>
          <w:rFonts w:cstheme="minorHAnsi"/>
          <w:sz w:val="24"/>
          <w:szCs w:val="24"/>
        </w:rPr>
        <w:tab/>
        <w:t xml:space="preserve">Dessa forma, submetemos o presente Projeto de Lei, </w:t>
      </w:r>
      <w:r w:rsidRPr="00814C2C">
        <w:rPr>
          <w:rFonts w:cstheme="minorHAnsi"/>
          <w:b/>
          <w:sz w:val="24"/>
          <w:szCs w:val="24"/>
          <w:u w:val="single"/>
        </w:rPr>
        <w:t>em caráter de urgência</w:t>
      </w:r>
      <w:r w:rsidRPr="00814C2C">
        <w:rPr>
          <w:rFonts w:cstheme="minorHAnsi"/>
          <w:sz w:val="24"/>
          <w:szCs w:val="24"/>
        </w:rPr>
        <w:t xml:space="preserve"> para apreciação dos Nobres Vereadores dessa Casa de Leis.</w:t>
      </w:r>
    </w:p>
    <w:p w:rsidR="00D3336B" w:rsidRPr="00814C2C" w:rsidRDefault="00D3336B" w:rsidP="00FB1BF6">
      <w:pPr>
        <w:spacing w:line="360" w:lineRule="auto"/>
        <w:jc w:val="both"/>
        <w:rPr>
          <w:rFonts w:cstheme="minorHAnsi"/>
          <w:sz w:val="24"/>
          <w:szCs w:val="24"/>
        </w:rPr>
      </w:pPr>
    </w:p>
    <w:p w:rsidR="00D3336B" w:rsidRPr="00814C2C" w:rsidRDefault="00D3336B" w:rsidP="00FB1BF6">
      <w:pPr>
        <w:spacing w:line="360" w:lineRule="auto"/>
        <w:jc w:val="both"/>
        <w:rPr>
          <w:rFonts w:cstheme="minorHAnsi"/>
          <w:sz w:val="24"/>
          <w:szCs w:val="24"/>
        </w:rPr>
      </w:pPr>
    </w:p>
    <w:p w:rsidR="00D3336B" w:rsidRPr="00814C2C" w:rsidRDefault="008551F6" w:rsidP="00FB1BF6">
      <w:pPr>
        <w:spacing w:line="360" w:lineRule="auto"/>
        <w:jc w:val="center"/>
        <w:rPr>
          <w:rFonts w:cstheme="minorHAnsi"/>
          <w:b/>
          <w:sz w:val="24"/>
          <w:szCs w:val="24"/>
        </w:rPr>
      </w:pPr>
      <w:r w:rsidRPr="00814C2C">
        <w:rPr>
          <w:rFonts w:cstheme="minorHAnsi"/>
          <w:b/>
          <w:sz w:val="24"/>
          <w:szCs w:val="24"/>
        </w:rPr>
        <w:t>CLEBEL DE SOUZA CORDEIRO</w:t>
      </w:r>
    </w:p>
    <w:p w:rsidR="00D3336B" w:rsidRPr="00814C2C" w:rsidRDefault="00D3336B" w:rsidP="00FB1BF6">
      <w:pPr>
        <w:spacing w:line="360" w:lineRule="auto"/>
        <w:jc w:val="center"/>
        <w:rPr>
          <w:rFonts w:cstheme="minorHAnsi"/>
          <w:b/>
          <w:sz w:val="24"/>
          <w:szCs w:val="24"/>
        </w:rPr>
      </w:pPr>
      <w:r w:rsidRPr="00814C2C">
        <w:rPr>
          <w:rFonts w:cstheme="minorHAnsi"/>
          <w:b/>
          <w:sz w:val="24"/>
          <w:szCs w:val="24"/>
        </w:rPr>
        <w:t>PREFEITO</w:t>
      </w:r>
      <w:r w:rsidR="008551F6" w:rsidRPr="00814C2C">
        <w:rPr>
          <w:rFonts w:cstheme="minorHAnsi"/>
          <w:b/>
          <w:sz w:val="24"/>
          <w:szCs w:val="24"/>
        </w:rPr>
        <w:t xml:space="preserve"> </w:t>
      </w:r>
    </w:p>
    <w:p w:rsidR="00D3336B" w:rsidRPr="00814C2C" w:rsidRDefault="00D3336B" w:rsidP="00FB1BF6">
      <w:pPr>
        <w:spacing w:line="360" w:lineRule="auto"/>
        <w:jc w:val="both"/>
        <w:rPr>
          <w:rFonts w:cstheme="minorHAnsi"/>
          <w:sz w:val="24"/>
          <w:szCs w:val="24"/>
        </w:rPr>
      </w:pPr>
    </w:p>
    <w:p w:rsidR="00D3336B" w:rsidRPr="00814C2C" w:rsidRDefault="00D3336B" w:rsidP="00FB1BF6">
      <w:pPr>
        <w:spacing w:line="360" w:lineRule="auto"/>
        <w:jc w:val="both"/>
        <w:rPr>
          <w:rFonts w:cstheme="minorHAnsi"/>
          <w:sz w:val="24"/>
          <w:szCs w:val="24"/>
        </w:rPr>
      </w:pPr>
    </w:p>
    <w:p w:rsidR="00D3336B" w:rsidRPr="00814C2C" w:rsidRDefault="00D3336B" w:rsidP="00FB1BF6">
      <w:pPr>
        <w:spacing w:line="360" w:lineRule="auto"/>
        <w:jc w:val="both"/>
        <w:rPr>
          <w:rFonts w:cstheme="minorHAnsi"/>
          <w:sz w:val="24"/>
          <w:szCs w:val="24"/>
        </w:rPr>
      </w:pPr>
    </w:p>
    <w:p w:rsidR="00D3336B" w:rsidRPr="00814C2C" w:rsidRDefault="00D3336B" w:rsidP="00FB1BF6">
      <w:pPr>
        <w:spacing w:line="360" w:lineRule="auto"/>
        <w:jc w:val="both"/>
        <w:rPr>
          <w:rFonts w:cstheme="minorHAnsi"/>
          <w:sz w:val="24"/>
          <w:szCs w:val="24"/>
        </w:rPr>
      </w:pPr>
    </w:p>
    <w:p w:rsidR="00D3336B" w:rsidRPr="00814C2C" w:rsidRDefault="00D3336B" w:rsidP="00FB1BF6">
      <w:pPr>
        <w:spacing w:line="360" w:lineRule="auto"/>
        <w:jc w:val="both"/>
        <w:rPr>
          <w:rFonts w:cstheme="minorHAnsi"/>
          <w:sz w:val="24"/>
          <w:szCs w:val="24"/>
        </w:rPr>
      </w:pPr>
    </w:p>
    <w:p w:rsidR="00D3336B" w:rsidRPr="00814C2C" w:rsidRDefault="00D3336B" w:rsidP="00FB1BF6">
      <w:pPr>
        <w:spacing w:line="360" w:lineRule="auto"/>
        <w:jc w:val="both"/>
        <w:rPr>
          <w:rFonts w:cstheme="minorHAnsi"/>
          <w:sz w:val="24"/>
          <w:szCs w:val="24"/>
        </w:rPr>
      </w:pPr>
    </w:p>
    <w:p w:rsidR="007B3BE7" w:rsidRPr="00814C2C" w:rsidRDefault="007B3BE7" w:rsidP="00FB1BF6">
      <w:pPr>
        <w:pStyle w:val="Corpodetexto2"/>
        <w:spacing w:line="360" w:lineRule="auto"/>
        <w:jc w:val="center"/>
        <w:rPr>
          <w:rFonts w:cstheme="minorHAnsi"/>
          <w:b/>
          <w:bCs/>
          <w:sz w:val="24"/>
          <w:szCs w:val="24"/>
        </w:rPr>
      </w:pPr>
    </w:p>
    <w:p w:rsidR="00FB1BF6" w:rsidRPr="00814C2C" w:rsidRDefault="00294C46" w:rsidP="00FB1BF6">
      <w:pPr>
        <w:pStyle w:val="Corpodetexto2"/>
        <w:spacing w:line="360" w:lineRule="auto"/>
        <w:jc w:val="center"/>
        <w:rPr>
          <w:rFonts w:cstheme="minorHAnsi"/>
          <w:sz w:val="24"/>
          <w:szCs w:val="24"/>
        </w:rPr>
      </w:pPr>
      <w:r w:rsidRPr="00814C2C">
        <w:rPr>
          <w:rFonts w:cstheme="minorHAnsi"/>
          <w:b/>
          <w:bCs/>
          <w:sz w:val="24"/>
          <w:szCs w:val="24"/>
        </w:rPr>
        <w:t>PROJETO DE LEI N</w:t>
      </w:r>
      <w:r w:rsidR="003B561B">
        <w:rPr>
          <w:rFonts w:cstheme="minorHAnsi"/>
          <w:b/>
          <w:bCs/>
          <w:sz w:val="24"/>
          <w:szCs w:val="24"/>
        </w:rPr>
        <w:t>° 007</w:t>
      </w:r>
      <w:bookmarkStart w:id="0" w:name="_GoBack"/>
      <w:bookmarkEnd w:id="0"/>
      <w:r w:rsidR="00FB1BF6" w:rsidRPr="00814C2C">
        <w:rPr>
          <w:rFonts w:cstheme="minorHAnsi"/>
          <w:b/>
          <w:bCs/>
          <w:sz w:val="24"/>
          <w:szCs w:val="24"/>
        </w:rPr>
        <w:t>/2020</w:t>
      </w:r>
    </w:p>
    <w:p w:rsidR="00FB1BF6" w:rsidRPr="00814C2C" w:rsidRDefault="00FB1BF6" w:rsidP="00FB1BF6">
      <w:pPr>
        <w:pStyle w:val="Corpodetexto2"/>
        <w:spacing w:line="360" w:lineRule="auto"/>
        <w:ind w:left="4111"/>
        <w:jc w:val="both"/>
        <w:rPr>
          <w:rFonts w:cstheme="minorHAnsi"/>
          <w:b/>
          <w:sz w:val="24"/>
          <w:szCs w:val="24"/>
        </w:rPr>
      </w:pPr>
    </w:p>
    <w:p w:rsidR="00FB1BF6" w:rsidRPr="00814C2C" w:rsidRDefault="00FB1BF6" w:rsidP="00294C46">
      <w:pPr>
        <w:pStyle w:val="Corpodetexto2"/>
        <w:spacing w:line="360" w:lineRule="auto"/>
        <w:ind w:left="4111"/>
        <w:jc w:val="both"/>
        <w:rPr>
          <w:rFonts w:cstheme="minorHAnsi"/>
          <w:i/>
          <w:sz w:val="24"/>
          <w:szCs w:val="24"/>
        </w:rPr>
      </w:pPr>
      <w:r w:rsidRPr="00814C2C">
        <w:rPr>
          <w:rFonts w:cstheme="minorHAnsi"/>
          <w:i/>
          <w:sz w:val="24"/>
          <w:szCs w:val="24"/>
        </w:rPr>
        <w:t>Adequa a Lei N.º 1460/2004 a EC 103/2019 e dá outras providências.</w:t>
      </w:r>
    </w:p>
    <w:p w:rsidR="00FB1BF6" w:rsidRPr="00814C2C" w:rsidRDefault="00FB1BF6" w:rsidP="00FB1BF6">
      <w:pPr>
        <w:pStyle w:val="Corpodetexto2"/>
        <w:spacing w:line="360" w:lineRule="auto"/>
        <w:jc w:val="center"/>
        <w:rPr>
          <w:rFonts w:cstheme="minorHAnsi"/>
          <w:b/>
          <w:bCs/>
          <w:sz w:val="24"/>
          <w:szCs w:val="24"/>
        </w:rPr>
      </w:pPr>
    </w:p>
    <w:p w:rsidR="00FB1BF6" w:rsidRPr="00814C2C" w:rsidRDefault="00FB1BF6" w:rsidP="00FB1BF6">
      <w:pPr>
        <w:pStyle w:val="Corpodetexto2"/>
        <w:spacing w:line="360" w:lineRule="auto"/>
        <w:jc w:val="both"/>
        <w:rPr>
          <w:rFonts w:cstheme="minorHAnsi"/>
          <w:sz w:val="24"/>
          <w:szCs w:val="24"/>
        </w:rPr>
      </w:pPr>
      <w:r w:rsidRPr="00814C2C">
        <w:rPr>
          <w:rFonts w:cstheme="minorHAnsi"/>
          <w:b/>
          <w:sz w:val="24"/>
          <w:szCs w:val="24"/>
        </w:rPr>
        <w:t xml:space="preserve"> </w:t>
      </w:r>
      <w:r w:rsidRPr="00814C2C">
        <w:rPr>
          <w:rFonts w:cstheme="minorHAnsi"/>
          <w:b/>
          <w:sz w:val="24"/>
          <w:szCs w:val="24"/>
        </w:rPr>
        <w:tab/>
      </w:r>
      <w:r w:rsidRPr="00814C2C">
        <w:rPr>
          <w:rFonts w:cstheme="minorHAnsi"/>
          <w:b/>
          <w:sz w:val="24"/>
          <w:szCs w:val="24"/>
        </w:rPr>
        <w:tab/>
        <w:t xml:space="preserve">O Prefeito </w:t>
      </w:r>
      <w:r w:rsidR="008551F6" w:rsidRPr="00814C2C">
        <w:rPr>
          <w:rFonts w:cstheme="minorHAnsi"/>
          <w:b/>
          <w:sz w:val="24"/>
          <w:szCs w:val="24"/>
        </w:rPr>
        <w:t>do</w:t>
      </w:r>
      <w:r w:rsidRPr="00814C2C">
        <w:rPr>
          <w:rFonts w:cstheme="minorHAnsi"/>
          <w:b/>
          <w:sz w:val="24"/>
          <w:szCs w:val="24"/>
        </w:rPr>
        <w:t xml:space="preserve"> Município de Salgueiro</w:t>
      </w:r>
      <w:r w:rsidRPr="00814C2C">
        <w:rPr>
          <w:rFonts w:cstheme="minorHAnsi"/>
          <w:sz w:val="24"/>
          <w:szCs w:val="24"/>
        </w:rPr>
        <w:t xml:space="preserve">, no uso das suas prerrogativas legais e constitucionais, em especial com fulcro no artigo 66, I, da Lei Orgânica Municipal, submete à Câmara Municipal de Vereadores de Salgueiro o presente projeto de lei, </w:t>
      </w:r>
      <w:r w:rsidRPr="00814C2C">
        <w:rPr>
          <w:rFonts w:cstheme="minorHAnsi"/>
          <w:b/>
          <w:sz w:val="24"/>
          <w:szCs w:val="24"/>
          <w:u w:val="single"/>
        </w:rPr>
        <w:t>EM REGIME DE URGÊNCIA</w:t>
      </w:r>
      <w:r w:rsidRPr="00814C2C">
        <w:rPr>
          <w:rFonts w:cstheme="minorHAnsi"/>
          <w:sz w:val="24"/>
          <w:szCs w:val="24"/>
        </w:rPr>
        <w:t>, a fim de que o mesmo seja analisado e votado por Vossas Excelências, com a consequente aprovação do mesmo.</w:t>
      </w:r>
    </w:p>
    <w:p w:rsidR="00337614" w:rsidRPr="00814C2C" w:rsidRDefault="00FB1BF6" w:rsidP="00FB1BF6">
      <w:pPr>
        <w:pStyle w:val="Corpodetexto2"/>
        <w:spacing w:line="360" w:lineRule="auto"/>
        <w:jc w:val="both"/>
        <w:rPr>
          <w:rFonts w:cstheme="minorHAnsi"/>
          <w:color w:val="000000"/>
          <w:sz w:val="24"/>
          <w:szCs w:val="24"/>
        </w:rPr>
      </w:pPr>
      <w:r w:rsidRPr="00814C2C">
        <w:rPr>
          <w:rFonts w:cstheme="minorHAnsi"/>
          <w:b/>
          <w:bCs/>
          <w:color w:val="000000"/>
          <w:sz w:val="24"/>
          <w:szCs w:val="24"/>
        </w:rPr>
        <w:t>Art. 1º</w:t>
      </w:r>
      <w:r w:rsidR="00294C46" w:rsidRPr="00814C2C">
        <w:rPr>
          <w:rFonts w:cstheme="minorHAnsi"/>
          <w:color w:val="000000"/>
          <w:sz w:val="24"/>
          <w:szCs w:val="24"/>
        </w:rPr>
        <w:t xml:space="preserve"> </w:t>
      </w:r>
      <w:r w:rsidR="00294C46" w:rsidRPr="00814C2C">
        <w:rPr>
          <w:rFonts w:cstheme="minorHAnsi"/>
          <w:b/>
          <w:color w:val="000000"/>
          <w:sz w:val="24"/>
          <w:szCs w:val="24"/>
        </w:rPr>
        <w:t>-</w:t>
      </w:r>
      <w:r w:rsidR="00337614" w:rsidRPr="00814C2C">
        <w:rPr>
          <w:rFonts w:cstheme="minorHAnsi"/>
          <w:b/>
          <w:color w:val="000000"/>
          <w:sz w:val="24"/>
          <w:szCs w:val="24"/>
        </w:rPr>
        <w:t xml:space="preserve"> </w:t>
      </w:r>
      <w:r w:rsidR="00337614" w:rsidRPr="00814C2C">
        <w:rPr>
          <w:rFonts w:cstheme="minorHAnsi"/>
          <w:color w:val="000000"/>
          <w:sz w:val="24"/>
          <w:szCs w:val="24"/>
        </w:rPr>
        <w:t>O art. 46, da Lei Municipal nº 1460/2004, passa a vigorar com a seguinte redação:</w:t>
      </w:r>
      <w:r w:rsidRPr="00814C2C">
        <w:rPr>
          <w:rFonts w:cstheme="minorHAnsi"/>
          <w:color w:val="000000"/>
          <w:sz w:val="24"/>
          <w:szCs w:val="24"/>
        </w:rPr>
        <w:t xml:space="preserve"> </w:t>
      </w:r>
    </w:p>
    <w:p w:rsidR="00FB1BF6" w:rsidRPr="00814C2C" w:rsidRDefault="00337614" w:rsidP="00337614">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t xml:space="preserve">“Art. 46 - </w:t>
      </w:r>
      <w:r w:rsidR="00FB1BF6" w:rsidRPr="00814C2C">
        <w:rPr>
          <w:rFonts w:cstheme="minorHAnsi"/>
          <w:b/>
          <w:color w:val="000000"/>
          <w:sz w:val="24"/>
          <w:szCs w:val="24"/>
        </w:rPr>
        <w:t>O servidor titular de cargo efetivo que tenha completado as exigências para a aposentadoria voluntária e que opte por permanecer em atividade poderá fazer jus a um abono de permanência de até 50% do valor de sua contribuição, desde que:</w:t>
      </w:r>
    </w:p>
    <w:p w:rsidR="00FB1BF6" w:rsidRPr="00814C2C" w:rsidRDefault="00FB1BF6" w:rsidP="00337614">
      <w:pPr>
        <w:pStyle w:val="Corpodetexto2"/>
        <w:numPr>
          <w:ilvl w:val="0"/>
          <w:numId w:val="1"/>
        </w:numPr>
        <w:suppressAutoHyphens/>
        <w:spacing w:after="0" w:line="360" w:lineRule="auto"/>
        <w:ind w:left="1428"/>
        <w:jc w:val="both"/>
        <w:rPr>
          <w:rFonts w:cstheme="minorHAnsi"/>
          <w:b/>
          <w:color w:val="000000"/>
          <w:sz w:val="24"/>
          <w:szCs w:val="24"/>
        </w:rPr>
      </w:pPr>
      <w:r w:rsidRPr="00814C2C">
        <w:rPr>
          <w:rFonts w:cstheme="minorHAnsi"/>
          <w:b/>
          <w:color w:val="000000"/>
          <w:sz w:val="24"/>
          <w:szCs w:val="24"/>
        </w:rPr>
        <w:t>Mantenha assiduidade no trabalho acima de 90% ao ano;</w:t>
      </w:r>
    </w:p>
    <w:p w:rsidR="00FB1BF6" w:rsidRPr="00814C2C" w:rsidRDefault="00FB1BF6" w:rsidP="00337614">
      <w:pPr>
        <w:pStyle w:val="Corpodetexto2"/>
        <w:numPr>
          <w:ilvl w:val="0"/>
          <w:numId w:val="1"/>
        </w:numPr>
        <w:suppressAutoHyphens/>
        <w:spacing w:after="0" w:line="360" w:lineRule="auto"/>
        <w:ind w:left="1428"/>
        <w:jc w:val="both"/>
        <w:rPr>
          <w:rFonts w:cstheme="minorHAnsi"/>
          <w:b/>
          <w:color w:val="000000"/>
          <w:sz w:val="24"/>
          <w:szCs w:val="24"/>
        </w:rPr>
      </w:pPr>
      <w:r w:rsidRPr="00814C2C">
        <w:rPr>
          <w:rFonts w:cstheme="minorHAnsi"/>
          <w:b/>
          <w:color w:val="000000"/>
          <w:sz w:val="24"/>
          <w:szCs w:val="24"/>
        </w:rPr>
        <w:t>Siga produzindo na sua função.</w:t>
      </w:r>
    </w:p>
    <w:p w:rsidR="00FB1BF6" w:rsidRPr="00814C2C" w:rsidRDefault="00FB1BF6" w:rsidP="00337614">
      <w:pPr>
        <w:pStyle w:val="Corpodetexto2"/>
        <w:spacing w:line="360" w:lineRule="auto"/>
        <w:ind w:left="708"/>
        <w:jc w:val="both"/>
        <w:rPr>
          <w:rFonts w:cstheme="minorHAnsi"/>
          <w:b/>
          <w:iCs/>
          <w:color w:val="000000"/>
          <w:sz w:val="24"/>
          <w:szCs w:val="24"/>
        </w:rPr>
      </w:pPr>
    </w:p>
    <w:p w:rsidR="00FB1BF6" w:rsidRPr="00814C2C" w:rsidRDefault="00FB1BF6" w:rsidP="00337614">
      <w:pPr>
        <w:pStyle w:val="Corpodetexto2"/>
        <w:spacing w:line="360" w:lineRule="auto"/>
        <w:ind w:left="708"/>
        <w:jc w:val="both"/>
        <w:rPr>
          <w:rFonts w:cstheme="minorHAnsi"/>
          <w:b/>
          <w:iCs/>
          <w:color w:val="000000"/>
          <w:sz w:val="24"/>
          <w:szCs w:val="24"/>
        </w:rPr>
      </w:pPr>
      <w:r w:rsidRPr="00814C2C">
        <w:rPr>
          <w:rFonts w:cstheme="minorHAnsi"/>
          <w:b/>
          <w:iCs/>
          <w:color w:val="000000"/>
          <w:sz w:val="24"/>
          <w:szCs w:val="24"/>
        </w:rPr>
        <w:t>§ 1° A assiduidade será aferida pelo Chefe imediato do Servidor, em Planilha contendo todos os servidores daquela repartição que recebam o Abono de Permanência. Caso o servidor não atinja o percentual de 90%, perderá automaticamente o direito ao Abono;</w:t>
      </w:r>
    </w:p>
    <w:p w:rsidR="00337614" w:rsidRPr="00814C2C" w:rsidRDefault="00FB1BF6" w:rsidP="00337614">
      <w:pPr>
        <w:pStyle w:val="Corpodetexto2"/>
        <w:spacing w:line="360" w:lineRule="auto"/>
        <w:ind w:left="708"/>
        <w:jc w:val="both"/>
        <w:rPr>
          <w:rFonts w:cstheme="minorHAnsi"/>
          <w:b/>
          <w:iCs/>
          <w:color w:val="000000"/>
          <w:sz w:val="24"/>
          <w:szCs w:val="24"/>
        </w:rPr>
      </w:pPr>
      <w:r w:rsidRPr="00814C2C">
        <w:rPr>
          <w:rFonts w:cstheme="minorHAnsi"/>
          <w:b/>
          <w:iCs/>
          <w:color w:val="000000"/>
          <w:sz w:val="24"/>
          <w:szCs w:val="24"/>
        </w:rPr>
        <w:t>§ 2° A Produtividade será definida pelo Chefe imediato do servidor que esteja sob Abono e será aferida semestralmente com base em uma Planilha que será obrigatoriamente divulgada por Decreto do Chefe do Poder Executivo com critérios claros e objetivos</w:t>
      </w:r>
      <w:r w:rsidR="00337614" w:rsidRPr="00814C2C">
        <w:rPr>
          <w:rFonts w:cstheme="minorHAnsi"/>
          <w:b/>
          <w:iCs/>
          <w:color w:val="000000"/>
          <w:sz w:val="24"/>
          <w:szCs w:val="24"/>
        </w:rPr>
        <w:t>.”</w:t>
      </w:r>
    </w:p>
    <w:p w:rsidR="00337614" w:rsidRPr="00814C2C" w:rsidRDefault="00337614" w:rsidP="00FB1BF6">
      <w:pPr>
        <w:pStyle w:val="Corpodetexto2"/>
        <w:spacing w:line="360" w:lineRule="auto"/>
        <w:jc w:val="both"/>
        <w:rPr>
          <w:rFonts w:cstheme="minorHAnsi"/>
          <w:b/>
          <w:color w:val="FF0000"/>
          <w:sz w:val="24"/>
          <w:szCs w:val="24"/>
        </w:rPr>
      </w:pPr>
    </w:p>
    <w:p w:rsidR="00814C2C" w:rsidRPr="00814C2C" w:rsidRDefault="00814C2C" w:rsidP="00FB1BF6">
      <w:pPr>
        <w:pStyle w:val="Corpodetexto2"/>
        <w:spacing w:line="360" w:lineRule="auto"/>
        <w:jc w:val="both"/>
        <w:rPr>
          <w:rFonts w:cstheme="minorHAnsi"/>
          <w:color w:val="000000"/>
          <w:sz w:val="24"/>
          <w:szCs w:val="24"/>
        </w:rPr>
      </w:pPr>
      <w:r w:rsidRPr="00814C2C">
        <w:rPr>
          <w:rFonts w:cstheme="minorHAnsi"/>
          <w:b/>
          <w:color w:val="000000"/>
          <w:sz w:val="24"/>
          <w:szCs w:val="24"/>
        </w:rPr>
        <w:t xml:space="preserve">Art. 2º - </w:t>
      </w:r>
      <w:r w:rsidRPr="00814C2C">
        <w:rPr>
          <w:rFonts w:cstheme="minorHAnsi"/>
          <w:color w:val="000000"/>
          <w:sz w:val="24"/>
          <w:szCs w:val="24"/>
        </w:rPr>
        <w:t>O art. 48, da Lei Municipal nº 1460/2004, passa a vigorar com a seguinte redação:</w:t>
      </w:r>
    </w:p>
    <w:p w:rsidR="00814C2C" w:rsidRPr="00814C2C" w:rsidRDefault="00814C2C" w:rsidP="00814C2C">
      <w:pPr>
        <w:pStyle w:val="Corpodetexto2"/>
        <w:spacing w:line="360" w:lineRule="auto"/>
        <w:ind w:left="1416"/>
        <w:jc w:val="both"/>
        <w:rPr>
          <w:rFonts w:cstheme="minorHAnsi"/>
          <w:b/>
          <w:color w:val="000000"/>
          <w:sz w:val="24"/>
          <w:szCs w:val="24"/>
        </w:rPr>
      </w:pPr>
      <w:r w:rsidRPr="00814C2C">
        <w:rPr>
          <w:rFonts w:cstheme="minorHAnsi"/>
          <w:b/>
          <w:sz w:val="24"/>
          <w:szCs w:val="24"/>
        </w:rPr>
        <w:t>Art. 48 - O pagamento do auxílio-doença, salário-família e salário-maternidade aos respectivos beneficiários será de responsabilidade do Município.</w:t>
      </w:r>
    </w:p>
    <w:p w:rsidR="00337614" w:rsidRPr="00814C2C" w:rsidRDefault="00814C2C" w:rsidP="00FB1BF6">
      <w:pPr>
        <w:pStyle w:val="Corpodetexto2"/>
        <w:spacing w:line="360" w:lineRule="auto"/>
        <w:jc w:val="both"/>
        <w:rPr>
          <w:rFonts w:cstheme="minorHAnsi"/>
          <w:color w:val="000000"/>
          <w:sz w:val="24"/>
          <w:szCs w:val="24"/>
        </w:rPr>
      </w:pPr>
      <w:r>
        <w:rPr>
          <w:rFonts w:cstheme="minorHAnsi"/>
          <w:b/>
          <w:color w:val="000000"/>
          <w:sz w:val="24"/>
          <w:szCs w:val="24"/>
        </w:rPr>
        <w:t>Art. 3</w:t>
      </w:r>
      <w:r w:rsidR="00FB1BF6" w:rsidRPr="00814C2C">
        <w:rPr>
          <w:rFonts w:cstheme="minorHAnsi"/>
          <w:b/>
          <w:color w:val="000000"/>
          <w:sz w:val="24"/>
          <w:szCs w:val="24"/>
        </w:rPr>
        <w:t>º</w:t>
      </w:r>
      <w:r w:rsidR="00294C46" w:rsidRPr="00814C2C">
        <w:rPr>
          <w:rFonts w:cstheme="minorHAnsi"/>
          <w:b/>
          <w:color w:val="000000"/>
          <w:sz w:val="24"/>
          <w:szCs w:val="24"/>
        </w:rPr>
        <w:t xml:space="preserve"> -</w:t>
      </w:r>
      <w:r w:rsidR="00337614" w:rsidRPr="00814C2C">
        <w:rPr>
          <w:rFonts w:cstheme="minorHAnsi"/>
          <w:b/>
          <w:color w:val="000000"/>
          <w:sz w:val="24"/>
          <w:szCs w:val="24"/>
        </w:rPr>
        <w:t xml:space="preserve"> </w:t>
      </w:r>
      <w:r w:rsidR="00337614" w:rsidRPr="00814C2C">
        <w:rPr>
          <w:rFonts w:cstheme="minorHAnsi"/>
          <w:color w:val="000000"/>
          <w:sz w:val="24"/>
          <w:szCs w:val="24"/>
        </w:rPr>
        <w:t>Fica</w:t>
      </w:r>
      <w:r w:rsidR="003E3B99" w:rsidRPr="00814C2C">
        <w:rPr>
          <w:rFonts w:cstheme="minorHAnsi"/>
          <w:color w:val="000000"/>
          <w:sz w:val="24"/>
          <w:szCs w:val="24"/>
        </w:rPr>
        <w:t>m</w:t>
      </w:r>
      <w:r w:rsidR="00337614" w:rsidRPr="00814C2C">
        <w:rPr>
          <w:rFonts w:cstheme="minorHAnsi"/>
          <w:color w:val="000000"/>
          <w:sz w:val="24"/>
          <w:szCs w:val="24"/>
        </w:rPr>
        <w:t xml:space="preserve"> modificado</w:t>
      </w:r>
      <w:r w:rsidR="003E3B99" w:rsidRPr="00814C2C">
        <w:rPr>
          <w:rFonts w:cstheme="minorHAnsi"/>
          <w:color w:val="000000"/>
          <w:sz w:val="24"/>
          <w:szCs w:val="24"/>
        </w:rPr>
        <w:t>s</w:t>
      </w:r>
      <w:r w:rsidR="00337614" w:rsidRPr="00814C2C">
        <w:rPr>
          <w:rFonts w:cstheme="minorHAnsi"/>
          <w:color w:val="000000"/>
          <w:sz w:val="24"/>
          <w:szCs w:val="24"/>
        </w:rPr>
        <w:t xml:space="preserve"> o</w:t>
      </w:r>
      <w:r w:rsidR="003E3B99" w:rsidRPr="00814C2C">
        <w:rPr>
          <w:rFonts w:cstheme="minorHAnsi"/>
          <w:color w:val="000000"/>
          <w:sz w:val="24"/>
          <w:szCs w:val="24"/>
        </w:rPr>
        <w:t>s</w:t>
      </w:r>
      <w:r w:rsidR="00337614" w:rsidRPr="00814C2C">
        <w:rPr>
          <w:rFonts w:cstheme="minorHAnsi"/>
          <w:color w:val="000000"/>
          <w:sz w:val="24"/>
          <w:szCs w:val="24"/>
        </w:rPr>
        <w:t xml:space="preserve"> </w:t>
      </w:r>
      <w:r w:rsidR="003E3B99" w:rsidRPr="00814C2C">
        <w:rPr>
          <w:rFonts w:cstheme="minorHAnsi"/>
          <w:color w:val="000000"/>
          <w:sz w:val="24"/>
          <w:szCs w:val="24"/>
        </w:rPr>
        <w:t>§</w:t>
      </w:r>
      <w:r w:rsidR="00337614" w:rsidRPr="00814C2C">
        <w:rPr>
          <w:rFonts w:cstheme="minorHAnsi"/>
          <w:color w:val="000000"/>
          <w:sz w:val="24"/>
          <w:szCs w:val="24"/>
        </w:rPr>
        <w:t>§</w:t>
      </w:r>
      <w:r w:rsidR="003E3B99" w:rsidRPr="00814C2C">
        <w:rPr>
          <w:rFonts w:cstheme="minorHAnsi"/>
          <w:color w:val="000000"/>
          <w:sz w:val="24"/>
          <w:szCs w:val="24"/>
        </w:rPr>
        <w:t xml:space="preserve"> 2º e </w:t>
      </w:r>
      <w:r w:rsidR="00337614" w:rsidRPr="00814C2C">
        <w:rPr>
          <w:rFonts w:cstheme="minorHAnsi"/>
          <w:color w:val="000000"/>
          <w:sz w:val="24"/>
          <w:szCs w:val="24"/>
        </w:rPr>
        <w:t>3º, d</w:t>
      </w:r>
      <w:r w:rsidR="008551F6" w:rsidRPr="00814C2C">
        <w:rPr>
          <w:rFonts w:cstheme="minorHAnsi"/>
          <w:color w:val="000000"/>
          <w:sz w:val="24"/>
          <w:szCs w:val="24"/>
        </w:rPr>
        <w:t>o art. 60, da Lei Municipal 1460</w:t>
      </w:r>
      <w:r w:rsidR="00337614" w:rsidRPr="00814C2C">
        <w:rPr>
          <w:rFonts w:cstheme="minorHAnsi"/>
          <w:color w:val="000000"/>
          <w:sz w:val="24"/>
          <w:szCs w:val="24"/>
        </w:rPr>
        <w:t>/2004, passando a vigorar com a seguinte redação:</w:t>
      </w:r>
      <w:r w:rsidR="00FB1BF6" w:rsidRPr="00814C2C">
        <w:rPr>
          <w:rFonts w:cstheme="minorHAnsi"/>
          <w:color w:val="000000"/>
          <w:sz w:val="24"/>
          <w:szCs w:val="24"/>
        </w:rPr>
        <w:t xml:space="preserve"> </w:t>
      </w:r>
    </w:p>
    <w:p w:rsidR="00DB35D9" w:rsidRPr="00814C2C" w:rsidRDefault="00DB35D9" w:rsidP="00FB1BF6">
      <w:pPr>
        <w:pStyle w:val="Corpodetexto2"/>
        <w:spacing w:line="360" w:lineRule="auto"/>
        <w:jc w:val="both"/>
        <w:rPr>
          <w:rFonts w:cstheme="minorHAnsi"/>
          <w:b/>
          <w:color w:val="000000"/>
          <w:sz w:val="24"/>
          <w:szCs w:val="24"/>
        </w:rPr>
      </w:pPr>
      <w:r w:rsidRPr="00814C2C">
        <w:rPr>
          <w:rFonts w:cstheme="minorHAnsi"/>
          <w:color w:val="000000"/>
          <w:sz w:val="24"/>
          <w:szCs w:val="24"/>
        </w:rPr>
        <w:tab/>
      </w:r>
      <w:r w:rsidRPr="00814C2C">
        <w:rPr>
          <w:rFonts w:cstheme="minorHAnsi"/>
          <w:b/>
          <w:color w:val="000000"/>
          <w:sz w:val="24"/>
          <w:szCs w:val="24"/>
        </w:rPr>
        <w:t>Art. 60 – [...]</w:t>
      </w:r>
    </w:p>
    <w:p w:rsidR="003E3B99" w:rsidRPr="00814C2C" w:rsidRDefault="003E3B99" w:rsidP="003E3B99">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t>“§2º - As contribuições de que trata este artigo somente poderão ser utilizadas para pagamentos de aposentadorias, pensões e da taxa de administração destinada à manutenção do RPPS.</w:t>
      </w:r>
    </w:p>
    <w:p w:rsidR="00FB1BF6" w:rsidRPr="00814C2C" w:rsidRDefault="00337614" w:rsidP="00D923A0">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t xml:space="preserve">§3º - </w:t>
      </w:r>
      <w:r w:rsidR="00FB1BF6" w:rsidRPr="00814C2C">
        <w:rPr>
          <w:rFonts w:cstheme="minorHAnsi"/>
          <w:b/>
          <w:color w:val="000000"/>
          <w:sz w:val="24"/>
          <w:szCs w:val="24"/>
        </w:rPr>
        <w:t>A taxa de administração do FUNPRESSAL é de 2,00% (dois pontos percentuais) do valor total da remuneração, proventos e pensões dos segurados vinculados ao RPPS, relativamente ao exercício anterior, separada entre Fundo Financeiro e Pre</w:t>
      </w:r>
      <w:r w:rsidR="00D923A0" w:rsidRPr="00814C2C">
        <w:rPr>
          <w:rFonts w:cstheme="minorHAnsi"/>
          <w:b/>
          <w:color w:val="000000"/>
          <w:sz w:val="24"/>
          <w:szCs w:val="24"/>
        </w:rPr>
        <w:t>videnciário.”</w:t>
      </w:r>
    </w:p>
    <w:p w:rsidR="00D923A0" w:rsidRPr="00814C2C" w:rsidRDefault="00D923A0" w:rsidP="00FB1BF6">
      <w:pPr>
        <w:pStyle w:val="Corpodetexto2"/>
        <w:spacing w:line="360" w:lineRule="auto"/>
        <w:jc w:val="both"/>
        <w:rPr>
          <w:rFonts w:cstheme="minorHAnsi"/>
          <w:b/>
          <w:bCs/>
          <w:color w:val="FF0000"/>
          <w:sz w:val="24"/>
          <w:szCs w:val="24"/>
        </w:rPr>
      </w:pPr>
    </w:p>
    <w:p w:rsidR="00D923A0" w:rsidRPr="00814C2C" w:rsidRDefault="00814C2C" w:rsidP="00FB1BF6">
      <w:pPr>
        <w:pStyle w:val="Corpodetexto2"/>
        <w:spacing w:line="360" w:lineRule="auto"/>
        <w:jc w:val="both"/>
        <w:rPr>
          <w:rFonts w:cstheme="minorHAnsi"/>
          <w:color w:val="000000"/>
          <w:sz w:val="24"/>
          <w:szCs w:val="24"/>
        </w:rPr>
      </w:pPr>
      <w:r>
        <w:rPr>
          <w:rFonts w:cstheme="minorHAnsi"/>
          <w:b/>
          <w:bCs/>
          <w:color w:val="000000"/>
          <w:sz w:val="24"/>
          <w:szCs w:val="24"/>
        </w:rPr>
        <w:t>Art. 4</w:t>
      </w:r>
      <w:r w:rsidR="00FB1BF6" w:rsidRPr="00814C2C">
        <w:rPr>
          <w:rFonts w:cstheme="minorHAnsi"/>
          <w:b/>
          <w:bCs/>
          <w:color w:val="000000"/>
          <w:sz w:val="24"/>
          <w:szCs w:val="24"/>
        </w:rPr>
        <w:t>º</w:t>
      </w:r>
      <w:r w:rsidR="00294C46" w:rsidRPr="00814C2C">
        <w:rPr>
          <w:rFonts w:cstheme="minorHAnsi"/>
          <w:b/>
          <w:bCs/>
          <w:color w:val="000000"/>
          <w:sz w:val="24"/>
          <w:szCs w:val="24"/>
        </w:rPr>
        <w:t xml:space="preserve"> -</w:t>
      </w:r>
      <w:r w:rsidR="00FB1BF6" w:rsidRPr="00814C2C">
        <w:rPr>
          <w:rFonts w:cstheme="minorHAnsi"/>
          <w:color w:val="000000"/>
          <w:sz w:val="24"/>
          <w:szCs w:val="24"/>
        </w:rPr>
        <w:t xml:space="preserve"> </w:t>
      </w:r>
      <w:r w:rsidR="00D923A0" w:rsidRPr="00814C2C">
        <w:rPr>
          <w:rFonts w:cstheme="minorHAnsi"/>
          <w:color w:val="000000"/>
          <w:sz w:val="24"/>
          <w:szCs w:val="24"/>
        </w:rPr>
        <w:t>Fica alterado</w:t>
      </w:r>
      <w:r w:rsidR="008551F6" w:rsidRPr="00814C2C">
        <w:rPr>
          <w:rFonts w:cstheme="minorHAnsi"/>
          <w:color w:val="000000"/>
          <w:sz w:val="24"/>
          <w:szCs w:val="24"/>
        </w:rPr>
        <w:t xml:space="preserve"> o art. 61, da Lei Municipal 146</w:t>
      </w:r>
      <w:r w:rsidR="00D923A0" w:rsidRPr="00814C2C">
        <w:rPr>
          <w:rFonts w:cstheme="minorHAnsi"/>
          <w:color w:val="000000"/>
          <w:sz w:val="24"/>
          <w:szCs w:val="24"/>
        </w:rPr>
        <w:t>0/2004, juntamente com seus respectivos incisos e parágrafos, passando a vigorar com a seguinte redação:</w:t>
      </w:r>
    </w:p>
    <w:p w:rsidR="00FB1BF6" w:rsidRPr="00814C2C" w:rsidRDefault="00D923A0" w:rsidP="00D923A0">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t xml:space="preserve">“Art. 61 - </w:t>
      </w:r>
      <w:r w:rsidR="00FB1BF6" w:rsidRPr="00814C2C">
        <w:rPr>
          <w:rFonts w:cstheme="minorHAnsi"/>
          <w:b/>
          <w:color w:val="000000"/>
          <w:sz w:val="24"/>
          <w:szCs w:val="24"/>
        </w:rPr>
        <w:t xml:space="preserve">Constituem contribuições sociais do RPPS: </w:t>
      </w:r>
    </w:p>
    <w:p w:rsidR="00FB1BF6" w:rsidRPr="00814C2C" w:rsidRDefault="00FB1BF6" w:rsidP="00D923A0">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t xml:space="preserve">I - A contribuição mensal dos servidores públicos ativos, efetivos ou efetivados, de quaisquer dos Poderes do Município, incluídas suas autarquias e fundações, </w:t>
      </w:r>
      <w:r w:rsidRPr="00814C2C">
        <w:rPr>
          <w:rFonts w:cstheme="minorHAnsi"/>
          <w:b/>
          <w:bCs/>
          <w:color w:val="000000"/>
          <w:sz w:val="24"/>
          <w:szCs w:val="24"/>
        </w:rPr>
        <w:t>no percentual de 14,00% (quatorze por cento) incidente sobre</w:t>
      </w:r>
      <w:r w:rsidRPr="00814C2C">
        <w:rPr>
          <w:rFonts w:cstheme="minorHAnsi"/>
          <w:b/>
          <w:color w:val="000000"/>
          <w:sz w:val="24"/>
          <w:szCs w:val="24"/>
        </w:rPr>
        <w:t xml:space="preserve"> a totalidade da base de contribuição;</w:t>
      </w:r>
    </w:p>
    <w:p w:rsidR="00FB1BF6" w:rsidRPr="00814C2C" w:rsidRDefault="00FB1BF6" w:rsidP="00D923A0">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t xml:space="preserve">II - A contribuição mensal dos aposentados e pensionistas de quaisquer dos Poderes do Município, incluídas suas Autarquias e Fundações, </w:t>
      </w:r>
      <w:r w:rsidRPr="00814C2C">
        <w:rPr>
          <w:rFonts w:cstheme="minorHAnsi"/>
          <w:b/>
          <w:bCs/>
          <w:color w:val="000000"/>
          <w:sz w:val="24"/>
          <w:szCs w:val="24"/>
        </w:rPr>
        <w:t>no percentual de 14,00% (quatorze por cento),</w:t>
      </w:r>
      <w:r w:rsidRPr="00814C2C">
        <w:rPr>
          <w:rFonts w:cstheme="minorHAnsi"/>
          <w:b/>
          <w:color w:val="000000"/>
          <w:sz w:val="24"/>
          <w:szCs w:val="24"/>
        </w:rPr>
        <w:t xml:space="preserve"> incidente sobre o valor da parcela dos </w:t>
      </w:r>
      <w:r w:rsidRPr="00814C2C">
        <w:rPr>
          <w:rFonts w:cstheme="minorHAnsi"/>
          <w:b/>
          <w:color w:val="000000"/>
          <w:sz w:val="24"/>
          <w:szCs w:val="24"/>
        </w:rPr>
        <w:lastRenderedPageBreak/>
        <w:t>proventos de aposentadorias e pensões que supere o valor de 1 Salário Mínimo;</w:t>
      </w:r>
    </w:p>
    <w:p w:rsidR="00FB1BF6" w:rsidRPr="00814C2C" w:rsidRDefault="00FB1BF6" w:rsidP="00D923A0">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t>III</w:t>
      </w:r>
      <w:r w:rsidRPr="00814C2C">
        <w:rPr>
          <w:rFonts w:cstheme="minorHAnsi"/>
          <w:b/>
          <w:bCs/>
          <w:color w:val="000000"/>
          <w:sz w:val="24"/>
          <w:szCs w:val="24"/>
        </w:rPr>
        <w:t xml:space="preserve"> </w:t>
      </w:r>
      <w:r w:rsidRPr="00814C2C">
        <w:rPr>
          <w:rFonts w:cstheme="minorHAnsi"/>
          <w:b/>
          <w:color w:val="000000"/>
          <w:sz w:val="24"/>
          <w:szCs w:val="24"/>
        </w:rPr>
        <w:t xml:space="preserve">- A contribuição Patronal mensal de quaisquer dos Poderes do Município, incluídas suas Autarquias e Fundações e Câmara dos Vereadores </w:t>
      </w:r>
      <w:r w:rsidRPr="00814C2C">
        <w:rPr>
          <w:rFonts w:cstheme="minorHAnsi"/>
          <w:b/>
          <w:bCs/>
          <w:color w:val="000000"/>
          <w:sz w:val="24"/>
          <w:szCs w:val="24"/>
        </w:rPr>
        <w:t>no percentual de 15,98% (quinze e noventa e oito por cento)</w:t>
      </w:r>
      <w:r w:rsidRPr="00814C2C">
        <w:rPr>
          <w:rFonts w:cstheme="minorHAnsi"/>
          <w:b/>
          <w:color w:val="000000"/>
          <w:sz w:val="24"/>
          <w:szCs w:val="24"/>
        </w:rPr>
        <w:t xml:space="preserve"> incidente sobre a totalidade da base de contribuição, já incluída a taxa de administração prevista</w:t>
      </w:r>
      <w:r w:rsidRPr="00814C2C">
        <w:rPr>
          <w:rFonts w:cstheme="minorHAnsi"/>
          <w:b/>
          <w:bCs/>
          <w:color w:val="000000"/>
          <w:sz w:val="24"/>
          <w:szCs w:val="24"/>
        </w:rPr>
        <w:t xml:space="preserve"> no </w:t>
      </w:r>
      <w:r w:rsidRPr="00814C2C">
        <w:rPr>
          <w:rFonts w:cstheme="minorHAnsi"/>
          <w:b/>
          <w:color w:val="000000"/>
          <w:sz w:val="24"/>
          <w:szCs w:val="24"/>
        </w:rPr>
        <w:t xml:space="preserve">art. 4º. </w:t>
      </w:r>
    </w:p>
    <w:p w:rsidR="00FB1BF6" w:rsidRPr="00814C2C" w:rsidRDefault="00FB1BF6" w:rsidP="00D923A0">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t xml:space="preserve">IV - Para custeio do déficit atuarial poderá ser instituída a contribuição do custo suplementar a cargo do Ente Patronal, conforme determina o §3º deste artigo, no percentual de alíquota conforme tabela apresentada em Avaliação Atuarial anual, incidente sobre a totalidade da remuneração de contribuição dos servidores ativos efetivos, para o período também determinado nas referidas avaliações. </w:t>
      </w:r>
    </w:p>
    <w:p w:rsidR="00FB1BF6" w:rsidRPr="00814C2C" w:rsidRDefault="00FB1BF6" w:rsidP="00D923A0">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t>V - A contribuição complementar do Município, para cobertura de eventuais insuficiências financeiras do RPPS decorrentes do pagamento de benefícios previdenciários, quando for o caso, nos termos da Lei Federal n° 10.887, de 18 de junho de 2004.</w:t>
      </w:r>
    </w:p>
    <w:p w:rsidR="00FB1BF6" w:rsidRPr="00814C2C" w:rsidRDefault="00FB1BF6" w:rsidP="00D923A0">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t xml:space="preserve">§ 1° Entende-se como base de contribuição o vencimento do cargo efetivo, acrescido das vantagens pecuniárias permanentes estabelecidas em lei, os adicionais de caráter individual ou quaisquer outras vantagens, excluídas: </w:t>
      </w:r>
    </w:p>
    <w:p w:rsidR="00FB1BF6" w:rsidRPr="00814C2C" w:rsidRDefault="00FB1BF6" w:rsidP="00D923A0">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t>I - as diárias para viagens;</w:t>
      </w:r>
    </w:p>
    <w:p w:rsidR="00FB1BF6" w:rsidRPr="00814C2C" w:rsidRDefault="00FB1BF6" w:rsidP="00D923A0">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t>II - a ajuda de custo;</w:t>
      </w:r>
    </w:p>
    <w:p w:rsidR="00FB1BF6" w:rsidRPr="00814C2C" w:rsidRDefault="00FB1BF6" w:rsidP="00D923A0">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t>III - a indenização de transporte;</w:t>
      </w:r>
    </w:p>
    <w:p w:rsidR="00FB1BF6" w:rsidRPr="00814C2C" w:rsidRDefault="00FB1BF6" w:rsidP="00D923A0">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t>IV - o salário-família;</w:t>
      </w:r>
    </w:p>
    <w:p w:rsidR="00FB1BF6" w:rsidRPr="00814C2C" w:rsidRDefault="00FB1BF6" w:rsidP="00D923A0">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t>V - o auxílio-alimentação;</w:t>
      </w:r>
    </w:p>
    <w:p w:rsidR="00FB1BF6" w:rsidRPr="00814C2C" w:rsidRDefault="00FB1BF6" w:rsidP="00D923A0">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t>VI - o auxílio-creche;</w:t>
      </w:r>
    </w:p>
    <w:p w:rsidR="00FB1BF6" w:rsidRPr="00814C2C" w:rsidRDefault="00FB1BF6" w:rsidP="00D923A0">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t>VII - as parcelas remuneratórias pagas em decorrência de local de trabalho;</w:t>
      </w:r>
    </w:p>
    <w:p w:rsidR="00FB1BF6" w:rsidRPr="00814C2C" w:rsidRDefault="00FB1BF6" w:rsidP="00D923A0">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t>VIII - a parcela percebida em decorrência do exercício de cargo em comissão ou de função comissionada ou gratificada;</w:t>
      </w:r>
    </w:p>
    <w:p w:rsidR="00FB1BF6" w:rsidRPr="00814C2C" w:rsidRDefault="00FB1BF6" w:rsidP="00D923A0">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lastRenderedPageBreak/>
        <w:t>IX - o abono de permanência de que trata o art. 1º desta lei;</w:t>
      </w:r>
    </w:p>
    <w:p w:rsidR="00FB1BF6" w:rsidRPr="00814C2C" w:rsidRDefault="00FB1BF6" w:rsidP="00D923A0">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t>X - o adicional de férias;</w:t>
      </w:r>
    </w:p>
    <w:p w:rsidR="00FB1BF6" w:rsidRPr="00814C2C" w:rsidRDefault="00FB1BF6" w:rsidP="00D923A0">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t>XI - o adicional noturno;</w:t>
      </w:r>
    </w:p>
    <w:p w:rsidR="00FB1BF6" w:rsidRPr="00814C2C" w:rsidRDefault="00FB1BF6" w:rsidP="00D923A0">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t>XII - o adicional por serviço extraordinário;</w:t>
      </w:r>
    </w:p>
    <w:p w:rsidR="00FB1BF6" w:rsidRPr="00814C2C" w:rsidRDefault="00FB1BF6" w:rsidP="00D923A0">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t>XIII - a parcela paga a título de assistência à saúde suplementar;</w:t>
      </w:r>
    </w:p>
    <w:p w:rsidR="00FB1BF6" w:rsidRPr="00814C2C" w:rsidRDefault="00FB1BF6" w:rsidP="00D923A0">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t>XIV - a parcela paga a título de assistência pré-escolar;</w:t>
      </w:r>
    </w:p>
    <w:p w:rsidR="00FB1BF6" w:rsidRPr="00814C2C" w:rsidRDefault="00FB1BF6" w:rsidP="00D923A0">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t>XV - a parcela paga a servidor público indicado para integrar conselho ou órgão deliberativo, na condição de representante do governo, de órgão ou de entidade da administração pública do qual é servidor;</w:t>
      </w:r>
    </w:p>
    <w:p w:rsidR="00FB1BF6" w:rsidRPr="00814C2C" w:rsidRDefault="00FB1BF6" w:rsidP="00D923A0">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t>XVI - o auxílio-moradia;</w:t>
      </w:r>
    </w:p>
    <w:p w:rsidR="00FB1BF6" w:rsidRPr="00814C2C" w:rsidRDefault="00FB1BF6" w:rsidP="00D923A0">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t>XVII - a Gratificação de Raio X;</w:t>
      </w:r>
    </w:p>
    <w:p w:rsidR="00FB1BF6" w:rsidRPr="00814C2C" w:rsidRDefault="00FB1BF6" w:rsidP="00D923A0">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t>XVIII – as parcelas percebidas em decorrência de horas extras trabalhadas.</w:t>
      </w:r>
    </w:p>
    <w:p w:rsidR="00FB1BF6" w:rsidRPr="00814C2C" w:rsidRDefault="00FB1BF6" w:rsidP="00D923A0">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t xml:space="preserve">§ 2° O segurado ativo poderá optar pela inclusão na remuneração de contribuição de parcelas remuneratórias percebidas em decorrência de local de trabalho, do exercício de cargo em comissão ou de função de confiança, para efeito de cálculo do benefício a ser concedido, </w:t>
      </w:r>
      <w:r w:rsidRPr="00814C2C">
        <w:rPr>
          <w:rFonts w:cstheme="minorHAnsi"/>
          <w:b/>
          <w:iCs/>
          <w:sz w:val="24"/>
          <w:szCs w:val="24"/>
        </w:rPr>
        <w:t>não podendo este exceder a remuneração do servidor no cargo efetivo em que se dará a aposentadoria.</w:t>
      </w:r>
    </w:p>
    <w:p w:rsidR="00FB1BF6" w:rsidRPr="00814C2C" w:rsidRDefault="00FB1BF6" w:rsidP="00D923A0">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t xml:space="preserve">§ 3° A contribuição complementar prevista no inciso IV do </w:t>
      </w:r>
      <w:r w:rsidRPr="00814C2C">
        <w:rPr>
          <w:rFonts w:cstheme="minorHAnsi"/>
          <w:b/>
          <w:i/>
          <w:color w:val="000000"/>
          <w:sz w:val="24"/>
          <w:szCs w:val="24"/>
        </w:rPr>
        <w:t>caput</w:t>
      </w:r>
      <w:r w:rsidRPr="00814C2C">
        <w:rPr>
          <w:rFonts w:cstheme="minorHAnsi"/>
          <w:b/>
          <w:color w:val="000000"/>
          <w:sz w:val="24"/>
          <w:szCs w:val="24"/>
        </w:rPr>
        <w:t xml:space="preserve"> será incluída, a cada ano, no Anexo de Metas Fiscais da Lei de Diretrizes Orçamentárias do Município, nos termos do § 1° do art. 4° da Lei Complementar Federal n° 101, de 04 de maio de 2000.</w:t>
      </w:r>
    </w:p>
    <w:p w:rsidR="00FB1BF6" w:rsidRPr="00814C2C" w:rsidRDefault="00FB1BF6" w:rsidP="00D923A0">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t xml:space="preserve">§ 4° As contribuições previstas nos incisos I e III do </w:t>
      </w:r>
      <w:r w:rsidRPr="00814C2C">
        <w:rPr>
          <w:rFonts w:cstheme="minorHAnsi"/>
          <w:b/>
          <w:i/>
          <w:color w:val="000000"/>
          <w:sz w:val="24"/>
          <w:szCs w:val="24"/>
        </w:rPr>
        <w:t xml:space="preserve">caput </w:t>
      </w:r>
      <w:r w:rsidRPr="00814C2C">
        <w:rPr>
          <w:rFonts w:cstheme="minorHAnsi"/>
          <w:b/>
          <w:color w:val="000000"/>
          <w:sz w:val="24"/>
          <w:szCs w:val="24"/>
        </w:rPr>
        <w:t>serão creditadas na conta do Instituto de Previdência Social do Município de Salgueiro até o dia 10 (dez) do mês subsequente ao mês de competência, observado o compromisso com a data de pagamento da folha de aposentados e pensionistas, aceitando-se o primeiro dia útil posterior, em caso da data coincidir com dia de final de semana ou feriados.</w:t>
      </w:r>
    </w:p>
    <w:p w:rsidR="00FB1BF6" w:rsidRPr="00814C2C" w:rsidRDefault="00FB1BF6" w:rsidP="00D923A0">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lastRenderedPageBreak/>
        <w:t xml:space="preserve">§ 5° Sobre as contribuições mencionadas nos incisos III e IV do </w:t>
      </w:r>
      <w:r w:rsidRPr="00814C2C">
        <w:rPr>
          <w:rFonts w:cstheme="minorHAnsi"/>
          <w:b/>
          <w:i/>
          <w:color w:val="000000"/>
          <w:sz w:val="24"/>
          <w:szCs w:val="24"/>
        </w:rPr>
        <w:t>caput</w:t>
      </w:r>
      <w:r w:rsidRPr="00814C2C">
        <w:rPr>
          <w:rFonts w:cstheme="minorHAnsi"/>
          <w:b/>
          <w:color w:val="000000"/>
          <w:sz w:val="24"/>
          <w:szCs w:val="24"/>
        </w:rPr>
        <w:t xml:space="preserve">, não creditadas na conta do FUNPRESSAL no prazo estabelecido, incidirão multa de 2,00% (dois por cento) e juros à razão de 1,00% (um por cento ao mês), calculado sobre o débito atualizado pelo INPC da Fundação Getúlio Vargas ou pelo índice que vier eventualmente a substituí-lo, até a data de seu efetivo pagamento. </w:t>
      </w:r>
    </w:p>
    <w:p w:rsidR="00FB1BF6" w:rsidRPr="00814C2C" w:rsidRDefault="00FB1BF6" w:rsidP="00D923A0">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t>§ 6° Nas hipóteses de acumulação legal previstas na Constituição Federal, a contribuição será calculada sobre as bases de contribuição correspondentes aos cargos efetivos acumulados.</w:t>
      </w:r>
    </w:p>
    <w:p w:rsidR="00FB1BF6" w:rsidRPr="00814C2C" w:rsidRDefault="00FB1BF6" w:rsidP="00D923A0">
      <w:pPr>
        <w:pStyle w:val="Corpodetexto2"/>
        <w:spacing w:line="360" w:lineRule="auto"/>
        <w:ind w:left="708"/>
        <w:jc w:val="both"/>
        <w:rPr>
          <w:rFonts w:cstheme="minorHAnsi"/>
          <w:b/>
          <w:color w:val="000000"/>
          <w:sz w:val="24"/>
          <w:szCs w:val="24"/>
        </w:rPr>
      </w:pPr>
      <w:r w:rsidRPr="00814C2C">
        <w:rPr>
          <w:rFonts w:cstheme="minorHAnsi"/>
          <w:b/>
          <w:color w:val="000000"/>
          <w:sz w:val="24"/>
          <w:szCs w:val="24"/>
        </w:rPr>
        <w:t xml:space="preserve">§ 7° As contribuições previstas nos incisos I a III do </w:t>
      </w:r>
      <w:r w:rsidRPr="00814C2C">
        <w:rPr>
          <w:rFonts w:cstheme="minorHAnsi"/>
          <w:b/>
          <w:i/>
          <w:iCs/>
          <w:color w:val="000000"/>
          <w:sz w:val="24"/>
          <w:szCs w:val="24"/>
        </w:rPr>
        <w:t>caput</w:t>
      </w:r>
      <w:r w:rsidRPr="00814C2C">
        <w:rPr>
          <w:rFonts w:cstheme="minorHAnsi"/>
          <w:b/>
          <w:color w:val="000000"/>
          <w:sz w:val="24"/>
          <w:szCs w:val="24"/>
        </w:rPr>
        <w:t xml:space="preserve"> incidirão também sobre o abono anual, devendo ser consideradas, para fins contributivos, separadamente da remuneração de contribuição relativa ao mês em que for efetuado o pagamento.</w:t>
      </w:r>
    </w:p>
    <w:p w:rsidR="00FB1BF6" w:rsidRPr="00814C2C" w:rsidRDefault="00FB1BF6" w:rsidP="00D923A0">
      <w:pPr>
        <w:spacing w:line="360" w:lineRule="auto"/>
        <w:ind w:left="708"/>
        <w:jc w:val="both"/>
        <w:rPr>
          <w:rFonts w:cstheme="minorHAnsi"/>
          <w:b/>
          <w:sz w:val="24"/>
          <w:szCs w:val="24"/>
        </w:rPr>
      </w:pPr>
      <w:r w:rsidRPr="00814C2C">
        <w:rPr>
          <w:rFonts w:cstheme="minorHAnsi"/>
          <w:b/>
          <w:sz w:val="24"/>
          <w:szCs w:val="24"/>
        </w:rPr>
        <w:t>§ 8° Em caso de manutenção ou aumento da alíquota de contribuição de responsabilidade do ente, apontada por Avaliação Atuarial, a respectiva alteração deverá ser encaminhada à Câmara Municipal através de Projeto de Lei.</w:t>
      </w:r>
      <w:r w:rsidR="00D923A0" w:rsidRPr="00814C2C">
        <w:rPr>
          <w:rFonts w:cstheme="minorHAnsi"/>
          <w:b/>
          <w:sz w:val="24"/>
          <w:szCs w:val="24"/>
        </w:rPr>
        <w:t>”</w:t>
      </w:r>
    </w:p>
    <w:p w:rsidR="00D923A0" w:rsidRPr="00814C2C" w:rsidRDefault="00814C2C" w:rsidP="00FB1BF6">
      <w:pPr>
        <w:pStyle w:val="Corpodetexto2"/>
        <w:spacing w:line="360" w:lineRule="auto"/>
        <w:jc w:val="both"/>
        <w:rPr>
          <w:rFonts w:cstheme="minorHAnsi"/>
          <w:sz w:val="24"/>
          <w:szCs w:val="24"/>
        </w:rPr>
      </w:pPr>
      <w:r>
        <w:rPr>
          <w:rFonts w:cstheme="minorHAnsi"/>
          <w:b/>
          <w:bCs/>
          <w:sz w:val="24"/>
          <w:szCs w:val="24"/>
        </w:rPr>
        <w:t>Art. 5</w:t>
      </w:r>
      <w:r w:rsidR="00FB1BF6" w:rsidRPr="00814C2C">
        <w:rPr>
          <w:rFonts w:cstheme="minorHAnsi"/>
          <w:b/>
          <w:bCs/>
          <w:sz w:val="24"/>
          <w:szCs w:val="24"/>
        </w:rPr>
        <w:t>º</w:t>
      </w:r>
      <w:r w:rsidR="00294C46" w:rsidRPr="00814C2C">
        <w:rPr>
          <w:rFonts w:cstheme="minorHAnsi"/>
          <w:bCs/>
          <w:sz w:val="24"/>
          <w:szCs w:val="24"/>
        </w:rPr>
        <w:t xml:space="preserve"> -</w:t>
      </w:r>
      <w:r w:rsidR="00FB1BF6" w:rsidRPr="00814C2C">
        <w:rPr>
          <w:rFonts w:cstheme="minorHAnsi"/>
          <w:sz w:val="24"/>
          <w:szCs w:val="24"/>
        </w:rPr>
        <w:t xml:space="preserve"> </w:t>
      </w:r>
      <w:r w:rsidR="00D923A0" w:rsidRPr="00814C2C">
        <w:rPr>
          <w:rFonts w:cstheme="minorHAnsi"/>
          <w:sz w:val="24"/>
          <w:szCs w:val="24"/>
        </w:rPr>
        <w:t xml:space="preserve">Fica alterado o art. 62, da Lei Municipal </w:t>
      </w:r>
      <w:r w:rsidR="008551F6" w:rsidRPr="00814C2C">
        <w:rPr>
          <w:rFonts w:cstheme="minorHAnsi"/>
          <w:sz w:val="24"/>
          <w:szCs w:val="24"/>
        </w:rPr>
        <w:t>146</w:t>
      </w:r>
      <w:r w:rsidR="00D923A0" w:rsidRPr="00814C2C">
        <w:rPr>
          <w:rFonts w:cstheme="minorHAnsi"/>
          <w:sz w:val="24"/>
          <w:szCs w:val="24"/>
        </w:rPr>
        <w:t>0/2004, passando a vigorar com a seguinte redação:</w:t>
      </w:r>
    </w:p>
    <w:p w:rsidR="00FB1BF6" w:rsidRPr="00814C2C" w:rsidRDefault="00D923A0" w:rsidP="00D923A0">
      <w:pPr>
        <w:pStyle w:val="Corpodetexto2"/>
        <w:spacing w:line="360" w:lineRule="auto"/>
        <w:ind w:left="708"/>
        <w:jc w:val="both"/>
        <w:rPr>
          <w:rFonts w:cstheme="minorHAnsi"/>
          <w:b/>
          <w:bCs/>
          <w:sz w:val="24"/>
          <w:szCs w:val="24"/>
        </w:rPr>
      </w:pPr>
      <w:r w:rsidRPr="00814C2C">
        <w:rPr>
          <w:rFonts w:cstheme="minorHAnsi"/>
          <w:b/>
          <w:sz w:val="24"/>
          <w:szCs w:val="24"/>
        </w:rPr>
        <w:t xml:space="preserve">“Art. 62 - </w:t>
      </w:r>
      <w:r w:rsidR="00FB1BF6" w:rsidRPr="00814C2C">
        <w:rPr>
          <w:rFonts w:cstheme="minorHAnsi"/>
          <w:b/>
          <w:bCs/>
          <w:sz w:val="24"/>
          <w:szCs w:val="24"/>
        </w:rPr>
        <w:t>O servidor afastado ou licenciado do cargo efetivo, sem remuneração ou subsídio, poderá contar o respectivo tempo de afastamento ou licenciamento para fins de aposentadoria, mediante o recolhimento das contribuições sociais estabelecidas nos incisos I e II</w:t>
      </w:r>
      <w:r w:rsidRPr="00814C2C">
        <w:rPr>
          <w:rFonts w:cstheme="minorHAnsi"/>
          <w:b/>
          <w:bCs/>
          <w:sz w:val="24"/>
          <w:szCs w:val="24"/>
        </w:rPr>
        <w:t>I do art. 61.</w:t>
      </w:r>
    </w:p>
    <w:p w:rsidR="00FB1BF6" w:rsidRPr="00814C2C" w:rsidRDefault="00FB1BF6" w:rsidP="00D923A0">
      <w:pPr>
        <w:pStyle w:val="Corpodetexto2"/>
        <w:spacing w:line="360" w:lineRule="auto"/>
        <w:ind w:left="708"/>
        <w:jc w:val="both"/>
        <w:rPr>
          <w:rFonts w:cstheme="minorHAnsi"/>
          <w:b/>
          <w:bCs/>
          <w:sz w:val="24"/>
          <w:szCs w:val="24"/>
        </w:rPr>
      </w:pPr>
      <w:r w:rsidRPr="00814C2C">
        <w:rPr>
          <w:rFonts w:cstheme="minorHAnsi"/>
          <w:b/>
          <w:sz w:val="24"/>
          <w:szCs w:val="24"/>
        </w:rPr>
        <w:t xml:space="preserve">Parágrafo único. </w:t>
      </w:r>
      <w:r w:rsidRPr="00814C2C">
        <w:rPr>
          <w:rFonts w:cstheme="minorHAnsi"/>
          <w:b/>
          <w:bCs/>
          <w:sz w:val="24"/>
          <w:szCs w:val="24"/>
        </w:rPr>
        <w:t>As c</w:t>
      </w:r>
      <w:r w:rsidR="00933926" w:rsidRPr="00814C2C">
        <w:rPr>
          <w:rFonts w:cstheme="minorHAnsi"/>
          <w:b/>
          <w:bCs/>
          <w:sz w:val="24"/>
          <w:szCs w:val="24"/>
        </w:rPr>
        <w:t>ontribuições de que trata este a</w:t>
      </w:r>
      <w:r w:rsidRPr="00814C2C">
        <w:rPr>
          <w:rFonts w:cstheme="minorHAnsi"/>
          <w:b/>
          <w:bCs/>
          <w:sz w:val="24"/>
          <w:szCs w:val="24"/>
        </w:rPr>
        <w:t xml:space="preserve">rtigo serão recolhidas diretamente pelo servidor, ressalvadas as hipóteses previstas no </w:t>
      </w:r>
      <w:r w:rsidR="00933926" w:rsidRPr="00814C2C">
        <w:rPr>
          <w:rFonts w:cstheme="minorHAnsi"/>
          <w:b/>
          <w:bCs/>
          <w:sz w:val="24"/>
          <w:szCs w:val="24"/>
        </w:rPr>
        <w:t>a</w:t>
      </w:r>
      <w:r w:rsidR="00D923A0" w:rsidRPr="00814C2C">
        <w:rPr>
          <w:rFonts w:cstheme="minorHAnsi"/>
          <w:b/>
          <w:bCs/>
          <w:sz w:val="24"/>
          <w:szCs w:val="24"/>
        </w:rPr>
        <w:t>rt</w:t>
      </w:r>
      <w:r w:rsidR="00933926" w:rsidRPr="00814C2C">
        <w:rPr>
          <w:rFonts w:cstheme="minorHAnsi"/>
          <w:b/>
          <w:bCs/>
          <w:sz w:val="24"/>
          <w:szCs w:val="24"/>
        </w:rPr>
        <w:t>.</w:t>
      </w:r>
      <w:r w:rsidR="00D923A0" w:rsidRPr="00814C2C">
        <w:rPr>
          <w:rFonts w:cstheme="minorHAnsi"/>
          <w:b/>
          <w:bCs/>
          <w:sz w:val="24"/>
          <w:szCs w:val="24"/>
        </w:rPr>
        <w:t xml:space="preserve"> 63</w:t>
      </w:r>
      <w:r w:rsidR="00933926" w:rsidRPr="00814C2C">
        <w:rPr>
          <w:rFonts w:cstheme="minorHAnsi"/>
          <w:b/>
          <w:bCs/>
          <w:sz w:val="24"/>
          <w:szCs w:val="24"/>
        </w:rPr>
        <w:t>.”</w:t>
      </w:r>
    </w:p>
    <w:p w:rsidR="008F3DD7" w:rsidRPr="00814C2C" w:rsidRDefault="008F3DD7" w:rsidP="008F3DD7">
      <w:pPr>
        <w:pStyle w:val="Corpodetexto2"/>
        <w:spacing w:line="360" w:lineRule="auto"/>
        <w:jc w:val="both"/>
        <w:rPr>
          <w:rFonts w:cstheme="minorHAnsi"/>
          <w:b/>
          <w:color w:val="FF0000"/>
          <w:sz w:val="24"/>
          <w:szCs w:val="24"/>
        </w:rPr>
      </w:pPr>
    </w:p>
    <w:p w:rsidR="00515B28" w:rsidRPr="00814C2C" w:rsidRDefault="00814C2C" w:rsidP="008F3DD7">
      <w:pPr>
        <w:pStyle w:val="Corpodetexto2"/>
        <w:spacing w:line="360" w:lineRule="auto"/>
        <w:jc w:val="both"/>
        <w:rPr>
          <w:rFonts w:cstheme="minorHAnsi"/>
          <w:sz w:val="24"/>
          <w:szCs w:val="24"/>
        </w:rPr>
      </w:pPr>
      <w:r>
        <w:rPr>
          <w:rFonts w:cstheme="minorHAnsi"/>
          <w:b/>
          <w:sz w:val="24"/>
          <w:szCs w:val="24"/>
        </w:rPr>
        <w:t>Art. 6</w:t>
      </w:r>
      <w:r w:rsidR="00515B28" w:rsidRPr="00814C2C">
        <w:rPr>
          <w:rFonts w:cstheme="minorHAnsi"/>
          <w:b/>
          <w:sz w:val="24"/>
          <w:szCs w:val="24"/>
        </w:rPr>
        <w:t>º -</w:t>
      </w:r>
      <w:r w:rsidR="00515B28" w:rsidRPr="00814C2C">
        <w:rPr>
          <w:rFonts w:cstheme="minorHAnsi"/>
          <w:sz w:val="24"/>
          <w:szCs w:val="24"/>
        </w:rPr>
        <w:t xml:space="preserve"> Fica alterado o art. 67, da Lei Municipal 1460/2004, passando a vigorar com a seguinte redação:</w:t>
      </w:r>
    </w:p>
    <w:p w:rsidR="00515B28" w:rsidRPr="00814C2C" w:rsidRDefault="00515B28" w:rsidP="00515B28">
      <w:pPr>
        <w:pStyle w:val="Corpodetexto2"/>
        <w:spacing w:line="360" w:lineRule="auto"/>
        <w:ind w:left="1416"/>
        <w:jc w:val="both"/>
        <w:rPr>
          <w:rFonts w:cstheme="minorHAnsi"/>
          <w:sz w:val="24"/>
          <w:szCs w:val="24"/>
        </w:rPr>
      </w:pPr>
      <w:r w:rsidRPr="00814C2C">
        <w:rPr>
          <w:rFonts w:cstheme="minorHAnsi"/>
          <w:sz w:val="24"/>
          <w:szCs w:val="24"/>
        </w:rPr>
        <w:lastRenderedPageBreak/>
        <w:t xml:space="preserve">“Art. 67 - A administração do FUNPRESSAL é constituída dos seguintes órgãos: </w:t>
      </w:r>
    </w:p>
    <w:p w:rsidR="00515B28" w:rsidRPr="00814C2C" w:rsidRDefault="00515B28" w:rsidP="00515B28">
      <w:pPr>
        <w:pStyle w:val="Corpodetexto2"/>
        <w:spacing w:line="360" w:lineRule="auto"/>
        <w:ind w:left="1416"/>
        <w:jc w:val="both"/>
        <w:rPr>
          <w:rFonts w:cstheme="minorHAnsi"/>
          <w:sz w:val="24"/>
          <w:szCs w:val="24"/>
        </w:rPr>
      </w:pPr>
      <w:r w:rsidRPr="00814C2C">
        <w:rPr>
          <w:rFonts w:cstheme="minorHAnsi"/>
          <w:sz w:val="24"/>
          <w:szCs w:val="24"/>
        </w:rPr>
        <w:t xml:space="preserve">I - Conselho Deliberativo; </w:t>
      </w:r>
    </w:p>
    <w:p w:rsidR="00515B28" w:rsidRPr="00814C2C" w:rsidRDefault="00515B28" w:rsidP="00515B28">
      <w:pPr>
        <w:pStyle w:val="Corpodetexto2"/>
        <w:spacing w:line="360" w:lineRule="auto"/>
        <w:ind w:left="1416"/>
        <w:jc w:val="both"/>
        <w:rPr>
          <w:rFonts w:cstheme="minorHAnsi"/>
          <w:sz w:val="24"/>
          <w:szCs w:val="24"/>
        </w:rPr>
      </w:pPr>
      <w:r w:rsidRPr="00814C2C">
        <w:rPr>
          <w:rFonts w:cstheme="minorHAnsi"/>
          <w:sz w:val="24"/>
          <w:szCs w:val="24"/>
        </w:rPr>
        <w:t>II- Conselho Fiscal;</w:t>
      </w:r>
    </w:p>
    <w:p w:rsidR="00515B28" w:rsidRPr="00814C2C" w:rsidRDefault="00515B28" w:rsidP="00515B28">
      <w:pPr>
        <w:pStyle w:val="Corpodetexto2"/>
        <w:spacing w:line="360" w:lineRule="auto"/>
        <w:ind w:left="1416"/>
        <w:jc w:val="both"/>
        <w:rPr>
          <w:rFonts w:cstheme="minorHAnsi"/>
          <w:sz w:val="24"/>
          <w:szCs w:val="24"/>
        </w:rPr>
      </w:pPr>
      <w:r w:rsidRPr="00814C2C">
        <w:rPr>
          <w:rFonts w:cstheme="minorHAnsi"/>
          <w:sz w:val="24"/>
          <w:szCs w:val="24"/>
        </w:rPr>
        <w:t xml:space="preserve">III </w:t>
      </w:r>
      <w:r w:rsidR="00933926" w:rsidRPr="00814C2C">
        <w:rPr>
          <w:rFonts w:cstheme="minorHAnsi"/>
          <w:sz w:val="24"/>
          <w:szCs w:val="24"/>
        </w:rPr>
        <w:t>–</w:t>
      </w:r>
      <w:r w:rsidRPr="00814C2C">
        <w:rPr>
          <w:rFonts w:cstheme="minorHAnsi"/>
          <w:sz w:val="24"/>
          <w:szCs w:val="24"/>
        </w:rPr>
        <w:t xml:space="preserve"> </w:t>
      </w:r>
      <w:r w:rsidR="00933926" w:rsidRPr="00814C2C">
        <w:rPr>
          <w:rFonts w:cstheme="minorHAnsi"/>
          <w:sz w:val="24"/>
          <w:szCs w:val="24"/>
        </w:rPr>
        <w:t xml:space="preserve">Gerência </w:t>
      </w:r>
      <w:r w:rsidRPr="00814C2C">
        <w:rPr>
          <w:rFonts w:cstheme="minorHAnsi"/>
          <w:sz w:val="24"/>
          <w:szCs w:val="24"/>
        </w:rPr>
        <w:t>de Previdência.</w:t>
      </w:r>
    </w:p>
    <w:p w:rsidR="00515B28" w:rsidRPr="00814C2C" w:rsidRDefault="00515B28" w:rsidP="00515B28">
      <w:pPr>
        <w:pStyle w:val="Corpodetexto2"/>
        <w:spacing w:line="360" w:lineRule="auto"/>
        <w:ind w:left="1416"/>
        <w:jc w:val="both"/>
        <w:rPr>
          <w:rFonts w:cstheme="minorHAnsi"/>
          <w:b/>
          <w:sz w:val="24"/>
          <w:szCs w:val="24"/>
        </w:rPr>
      </w:pPr>
      <w:r w:rsidRPr="00814C2C">
        <w:rPr>
          <w:rFonts w:cstheme="minorHAnsi"/>
          <w:b/>
          <w:sz w:val="24"/>
          <w:szCs w:val="24"/>
        </w:rPr>
        <w:t>IV – Comitê de Investimentos.”</w:t>
      </w:r>
    </w:p>
    <w:p w:rsidR="00515B28" w:rsidRPr="00814C2C" w:rsidRDefault="00515B28" w:rsidP="008F3DD7">
      <w:pPr>
        <w:pStyle w:val="Corpodetexto2"/>
        <w:spacing w:line="360" w:lineRule="auto"/>
        <w:jc w:val="both"/>
        <w:rPr>
          <w:rFonts w:cstheme="minorHAnsi"/>
          <w:b/>
          <w:color w:val="FF0000"/>
          <w:sz w:val="24"/>
          <w:szCs w:val="24"/>
        </w:rPr>
      </w:pPr>
    </w:p>
    <w:p w:rsidR="00933926" w:rsidRPr="00814C2C" w:rsidRDefault="00814C2C" w:rsidP="00FB1BF6">
      <w:pPr>
        <w:spacing w:line="360" w:lineRule="auto"/>
        <w:jc w:val="both"/>
        <w:rPr>
          <w:rFonts w:cstheme="minorHAnsi"/>
          <w:bCs/>
          <w:color w:val="000000"/>
          <w:sz w:val="24"/>
          <w:szCs w:val="24"/>
        </w:rPr>
      </w:pPr>
      <w:r>
        <w:rPr>
          <w:rFonts w:cstheme="minorHAnsi"/>
          <w:b/>
          <w:color w:val="000000"/>
          <w:sz w:val="24"/>
          <w:szCs w:val="24"/>
        </w:rPr>
        <w:t>Art. 7</w:t>
      </w:r>
      <w:r w:rsidR="00FB1BF6" w:rsidRPr="00814C2C">
        <w:rPr>
          <w:rFonts w:cstheme="minorHAnsi"/>
          <w:b/>
          <w:color w:val="000000"/>
          <w:sz w:val="24"/>
          <w:szCs w:val="24"/>
        </w:rPr>
        <w:t>º</w:t>
      </w:r>
      <w:r w:rsidR="00294C46" w:rsidRPr="00814C2C">
        <w:rPr>
          <w:rFonts w:cstheme="minorHAnsi"/>
          <w:b/>
          <w:color w:val="000000"/>
          <w:sz w:val="24"/>
          <w:szCs w:val="24"/>
        </w:rPr>
        <w:t xml:space="preserve"> -</w:t>
      </w:r>
      <w:r w:rsidR="00FB1BF6" w:rsidRPr="00814C2C">
        <w:rPr>
          <w:rFonts w:cstheme="minorHAnsi"/>
          <w:bCs/>
          <w:color w:val="000000"/>
          <w:sz w:val="24"/>
          <w:szCs w:val="24"/>
        </w:rPr>
        <w:t xml:space="preserve"> </w:t>
      </w:r>
      <w:r w:rsidR="00933926" w:rsidRPr="00814C2C">
        <w:rPr>
          <w:rFonts w:cstheme="minorHAnsi"/>
          <w:bCs/>
          <w:color w:val="000000"/>
          <w:sz w:val="24"/>
          <w:szCs w:val="24"/>
        </w:rPr>
        <w:t>Inclui os artigos 75-A e 75-B, na Lei Municipal nº 1460/2004, com as seguintes redações:</w:t>
      </w:r>
    </w:p>
    <w:p w:rsidR="00933926" w:rsidRPr="00814C2C" w:rsidRDefault="00933926" w:rsidP="00933926">
      <w:pPr>
        <w:pStyle w:val="Corpodetexto2"/>
        <w:spacing w:line="360" w:lineRule="auto"/>
        <w:jc w:val="center"/>
        <w:rPr>
          <w:rFonts w:cstheme="minorHAnsi"/>
          <w:b/>
          <w:color w:val="000000"/>
          <w:sz w:val="24"/>
          <w:szCs w:val="24"/>
        </w:rPr>
      </w:pPr>
      <w:r w:rsidRPr="00814C2C">
        <w:rPr>
          <w:rFonts w:cstheme="minorHAnsi"/>
          <w:b/>
          <w:color w:val="000000"/>
          <w:sz w:val="24"/>
          <w:szCs w:val="24"/>
        </w:rPr>
        <w:t>“DO COMITÊ DE INVESTIMENTOS</w:t>
      </w:r>
    </w:p>
    <w:p w:rsidR="00FB1BF6" w:rsidRPr="00814C2C" w:rsidRDefault="00933926" w:rsidP="00933926">
      <w:pPr>
        <w:spacing w:line="360" w:lineRule="auto"/>
        <w:ind w:left="708"/>
        <w:jc w:val="both"/>
        <w:rPr>
          <w:rFonts w:cstheme="minorHAnsi"/>
          <w:b/>
          <w:color w:val="000000"/>
          <w:sz w:val="24"/>
          <w:szCs w:val="24"/>
        </w:rPr>
      </w:pPr>
      <w:r w:rsidRPr="00814C2C">
        <w:rPr>
          <w:rFonts w:cstheme="minorHAnsi"/>
          <w:b/>
          <w:color w:val="000000"/>
          <w:sz w:val="24"/>
          <w:szCs w:val="24"/>
        </w:rPr>
        <w:t xml:space="preserve">Art. 75-A - </w:t>
      </w:r>
      <w:r w:rsidR="00FB1BF6" w:rsidRPr="00814C2C">
        <w:rPr>
          <w:rFonts w:cstheme="minorHAnsi"/>
          <w:b/>
          <w:color w:val="000000"/>
          <w:sz w:val="24"/>
          <w:szCs w:val="24"/>
        </w:rPr>
        <w:t>O Comitê de Investimentos do RPPS, é órgão consultivo relativo aos investimentos do Regime Próprio de Previdência, competindo-lhe:</w:t>
      </w:r>
    </w:p>
    <w:p w:rsidR="00FB1BF6" w:rsidRPr="00814C2C" w:rsidRDefault="00FB1BF6" w:rsidP="00933926">
      <w:pPr>
        <w:spacing w:line="360" w:lineRule="auto"/>
        <w:ind w:left="708"/>
        <w:jc w:val="both"/>
        <w:rPr>
          <w:rFonts w:cstheme="minorHAnsi"/>
          <w:b/>
          <w:color w:val="000000"/>
          <w:sz w:val="24"/>
          <w:szCs w:val="24"/>
        </w:rPr>
      </w:pPr>
      <w:r w:rsidRPr="00814C2C">
        <w:rPr>
          <w:rFonts w:cstheme="minorHAnsi"/>
          <w:b/>
          <w:color w:val="000000"/>
          <w:sz w:val="24"/>
          <w:szCs w:val="24"/>
        </w:rPr>
        <w:t xml:space="preserve">I - formular as políticas de investimentos e de gestão dos recursos; </w:t>
      </w:r>
    </w:p>
    <w:p w:rsidR="00FB1BF6" w:rsidRPr="00814C2C" w:rsidRDefault="00FB1BF6" w:rsidP="00933926">
      <w:pPr>
        <w:spacing w:line="360" w:lineRule="auto"/>
        <w:ind w:left="708"/>
        <w:jc w:val="both"/>
        <w:rPr>
          <w:rFonts w:cstheme="minorHAnsi"/>
          <w:b/>
          <w:color w:val="000000"/>
          <w:sz w:val="24"/>
          <w:szCs w:val="24"/>
        </w:rPr>
      </w:pPr>
      <w:r w:rsidRPr="00814C2C">
        <w:rPr>
          <w:rFonts w:cstheme="minorHAnsi"/>
          <w:b/>
          <w:color w:val="000000"/>
          <w:sz w:val="24"/>
          <w:szCs w:val="24"/>
        </w:rPr>
        <w:t xml:space="preserve">II - zelar pela execução da programação econômico-financeira dos valores patrimoniais; </w:t>
      </w:r>
    </w:p>
    <w:p w:rsidR="00FB1BF6" w:rsidRPr="00814C2C" w:rsidRDefault="00FB1BF6" w:rsidP="00933926">
      <w:pPr>
        <w:spacing w:line="360" w:lineRule="auto"/>
        <w:ind w:left="708"/>
        <w:jc w:val="both"/>
        <w:rPr>
          <w:rFonts w:cstheme="minorHAnsi"/>
          <w:b/>
          <w:color w:val="000000"/>
          <w:sz w:val="24"/>
          <w:szCs w:val="24"/>
        </w:rPr>
      </w:pPr>
      <w:r w:rsidRPr="00814C2C">
        <w:rPr>
          <w:rFonts w:cstheme="minorHAnsi"/>
          <w:b/>
          <w:color w:val="000000"/>
          <w:sz w:val="24"/>
          <w:szCs w:val="24"/>
        </w:rPr>
        <w:t xml:space="preserve">III - avaliar propostas, submetendo-se aos órgãos competentes para deliberação; </w:t>
      </w:r>
    </w:p>
    <w:p w:rsidR="00FB1BF6" w:rsidRPr="00814C2C" w:rsidRDefault="00FB1BF6" w:rsidP="00933926">
      <w:pPr>
        <w:spacing w:line="360" w:lineRule="auto"/>
        <w:ind w:left="708"/>
        <w:jc w:val="both"/>
        <w:rPr>
          <w:rFonts w:cstheme="minorHAnsi"/>
          <w:b/>
          <w:color w:val="000000"/>
          <w:sz w:val="24"/>
          <w:szCs w:val="24"/>
        </w:rPr>
      </w:pPr>
      <w:r w:rsidRPr="00814C2C">
        <w:rPr>
          <w:rFonts w:cstheme="minorHAnsi"/>
          <w:b/>
          <w:color w:val="000000"/>
          <w:sz w:val="24"/>
          <w:szCs w:val="24"/>
        </w:rPr>
        <w:t xml:space="preserve">IV - subsidiar o Conselho Deliberativo do RPPS de informações necessárias à sua tomada de decisões; </w:t>
      </w:r>
    </w:p>
    <w:p w:rsidR="00FB1BF6" w:rsidRPr="00814C2C" w:rsidRDefault="00FB1BF6" w:rsidP="00933926">
      <w:pPr>
        <w:spacing w:line="360" w:lineRule="auto"/>
        <w:ind w:left="708"/>
        <w:jc w:val="both"/>
        <w:rPr>
          <w:rFonts w:cstheme="minorHAnsi"/>
          <w:b/>
          <w:color w:val="000000"/>
          <w:sz w:val="24"/>
          <w:szCs w:val="24"/>
        </w:rPr>
      </w:pPr>
      <w:r w:rsidRPr="00814C2C">
        <w:rPr>
          <w:rFonts w:cstheme="minorHAnsi"/>
          <w:b/>
          <w:color w:val="000000"/>
          <w:sz w:val="24"/>
          <w:szCs w:val="24"/>
        </w:rPr>
        <w:t xml:space="preserve">V - analisar os cenários macroeconômicos, observando os possíveis reflexos no patrimônio; </w:t>
      </w:r>
    </w:p>
    <w:p w:rsidR="00FB1BF6" w:rsidRPr="00814C2C" w:rsidRDefault="00FB1BF6" w:rsidP="00933926">
      <w:pPr>
        <w:spacing w:line="360" w:lineRule="auto"/>
        <w:ind w:left="708"/>
        <w:jc w:val="both"/>
        <w:rPr>
          <w:rFonts w:cstheme="minorHAnsi"/>
          <w:b/>
          <w:color w:val="000000"/>
          <w:sz w:val="24"/>
          <w:szCs w:val="24"/>
        </w:rPr>
      </w:pPr>
      <w:r w:rsidRPr="00814C2C">
        <w:rPr>
          <w:rFonts w:cstheme="minorHAnsi"/>
          <w:b/>
          <w:color w:val="000000"/>
          <w:sz w:val="24"/>
          <w:szCs w:val="24"/>
        </w:rPr>
        <w:t xml:space="preserve">VI - propor estratégias de investimentos para um determinado período; </w:t>
      </w:r>
    </w:p>
    <w:p w:rsidR="00FB1BF6" w:rsidRPr="00814C2C" w:rsidRDefault="00FB1BF6" w:rsidP="00933926">
      <w:pPr>
        <w:spacing w:line="360" w:lineRule="auto"/>
        <w:ind w:left="708"/>
        <w:jc w:val="both"/>
        <w:rPr>
          <w:rFonts w:cstheme="minorHAnsi"/>
          <w:b/>
          <w:color w:val="000000"/>
          <w:sz w:val="24"/>
          <w:szCs w:val="24"/>
        </w:rPr>
      </w:pPr>
      <w:r w:rsidRPr="00814C2C">
        <w:rPr>
          <w:rFonts w:cstheme="minorHAnsi"/>
          <w:b/>
          <w:color w:val="000000"/>
          <w:sz w:val="24"/>
          <w:szCs w:val="24"/>
        </w:rPr>
        <w:t xml:space="preserve">VII - reavaliar as estratégias de investimentos em decorrência de fatos conjunturais relevantes; </w:t>
      </w:r>
    </w:p>
    <w:p w:rsidR="00FB1BF6" w:rsidRPr="00814C2C" w:rsidRDefault="00FB1BF6" w:rsidP="00933926">
      <w:pPr>
        <w:spacing w:line="360" w:lineRule="auto"/>
        <w:ind w:left="708"/>
        <w:jc w:val="both"/>
        <w:rPr>
          <w:rFonts w:cstheme="minorHAnsi"/>
          <w:b/>
          <w:color w:val="000000"/>
          <w:sz w:val="24"/>
          <w:szCs w:val="24"/>
        </w:rPr>
      </w:pPr>
      <w:r w:rsidRPr="00814C2C">
        <w:rPr>
          <w:rFonts w:cstheme="minorHAnsi"/>
          <w:b/>
          <w:color w:val="000000"/>
          <w:sz w:val="24"/>
          <w:szCs w:val="24"/>
        </w:rPr>
        <w:t xml:space="preserve">VIII - fornecer subsídios para a elaboração ou alteração de política de investimentos; </w:t>
      </w:r>
    </w:p>
    <w:p w:rsidR="00FB1BF6" w:rsidRPr="00814C2C" w:rsidRDefault="00FB1BF6" w:rsidP="00933926">
      <w:pPr>
        <w:spacing w:line="360" w:lineRule="auto"/>
        <w:ind w:left="708"/>
        <w:jc w:val="both"/>
        <w:rPr>
          <w:rFonts w:cstheme="minorHAnsi"/>
          <w:b/>
          <w:color w:val="000000"/>
          <w:sz w:val="24"/>
          <w:szCs w:val="24"/>
        </w:rPr>
      </w:pPr>
      <w:r w:rsidRPr="00814C2C">
        <w:rPr>
          <w:rFonts w:cstheme="minorHAnsi"/>
          <w:b/>
          <w:color w:val="000000"/>
          <w:sz w:val="24"/>
          <w:szCs w:val="24"/>
        </w:rPr>
        <w:lastRenderedPageBreak/>
        <w:t>IX - acompanhar o grau de risco das operações, reportando aos gestores do RPPS e Conselhos qualquer situação de risco elevado e,</w:t>
      </w:r>
    </w:p>
    <w:p w:rsidR="00FB1BF6" w:rsidRPr="00814C2C" w:rsidRDefault="00FB1BF6" w:rsidP="00933926">
      <w:pPr>
        <w:spacing w:line="360" w:lineRule="auto"/>
        <w:ind w:left="708"/>
        <w:jc w:val="both"/>
        <w:rPr>
          <w:rFonts w:cstheme="minorHAnsi"/>
          <w:b/>
          <w:color w:val="000000"/>
          <w:sz w:val="24"/>
          <w:szCs w:val="24"/>
        </w:rPr>
      </w:pPr>
      <w:r w:rsidRPr="00814C2C">
        <w:rPr>
          <w:rFonts w:cstheme="minorHAnsi"/>
          <w:b/>
          <w:color w:val="000000"/>
          <w:sz w:val="24"/>
          <w:szCs w:val="24"/>
        </w:rPr>
        <w:t xml:space="preserve">X - acompanhar a execução da política de investimentos. </w:t>
      </w:r>
    </w:p>
    <w:p w:rsidR="00FB1BF6" w:rsidRPr="00814C2C" w:rsidRDefault="00FB1BF6" w:rsidP="00933926">
      <w:pPr>
        <w:spacing w:line="360" w:lineRule="auto"/>
        <w:ind w:left="708"/>
        <w:jc w:val="both"/>
        <w:rPr>
          <w:rFonts w:cstheme="minorHAnsi"/>
          <w:b/>
          <w:color w:val="000000"/>
          <w:sz w:val="24"/>
          <w:szCs w:val="24"/>
        </w:rPr>
      </w:pPr>
    </w:p>
    <w:p w:rsidR="00FB1BF6" w:rsidRPr="00814C2C" w:rsidRDefault="00FB1BF6" w:rsidP="00933926">
      <w:pPr>
        <w:spacing w:line="360" w:lineRule="auto"/>
        <w:ind w:left="708"/>
        <w:jc w:val="both"/>
        <w:rPr>
          <w:rFonts w:cstheme="minorHAnsi"/>
          <w:b/>
          <w:color w:val="000000"/>
          <w:sz w:val="24"/>
          <w:szCs w:val="24"/>
        </w:rPr>
      </w:pPr>
      <w:r w:rsidRPr="00814C2C">
        <w:rPr>
          <w:rFonts w:cstheme="minorHAnsi"/>
          <w:b/>
          <w:color w:val="000000"/>
          <w:sz w:val="24"/>
          <w:szCs w:val="24"/>
        </w:rPr>
        <w:t>§ 1º. O Comitê de Investimentos se reunirá bimestralmente de forma ordinária, ou extraordinariamente sempre que convocado por qualquer dos seus membros em comunicação aos demais, e todas as deliberações e decisões serão sempre registradas em Ata.</w:t>
      </w:r>
    </w:p>
    <w:p w:rsidR="00FB1BF6" w:rsidRPr="00814C2C" w:rsidRDefault="00FB1BF6" w:rsidP="00933926">
      <w:pPr>
        <w:spacing w:line="360" w:lineRule="auto"/>
        <w:ind w:left="708"/>
        <w:jc w:val="both"/>
        <w:rPr>
          <w:rFonts w:cstheme="minorHAnsi"/>
          <w:color w:val="000000"/>
          <w:sz w:val="24"/>
          <w:szCs w:val="24"/>
        </w:rPr>
      </w:pPr>
      <w:r w:rsidRPr="00814C2C">
        <w:rPr>
          <w:rFonts w:cstheme="minorHAnsi"/>
          <w:b/>
          <w:color w:val="000000"/>
          <w:sz w:val="24"/>
          <w:szCs w:val="24"/>
        </w:rPr>
        <w:t>§ 2º. As informações relativas aos processos de investimento e desinvestimento de recursos do RPPS, serão sempre públicas e disponíveis à consulta por qualquer interessado, mediante requerimento.</w:t>
      </w:r>
    </w:p>
    <w:p w:rsidR="00FB1BF6" w:rsidRPr="00814C2C" w:rsidRDefault="00933926" w:rsidP="00933926">
      <w:pPr>
        <w:spacing w:line="360" w:lineRule="auto"/>
        <w:ind w:left="708"/>
        <w:jc w:val="both"/>
        <w:rPr>
          <w:rFonts w:cstheme="minorHAnsi"/>
          <w:b/>
          <w:color w:val="000000"/>
          <w:sz w:val="24"/>
          <w:szCs w:val="24"/>
        </w:rPr>
      </w:pPr>
      <w:r w:rsidRPr="00814C2C">
        <w:rPr>
          <w:rFonts w:cstheme="minorHAnsi"/>
          <w:b/>
          <w:bCs/>
          <w:color w:val="000000"/>
          <w:sz w:val="24"/>
          <w:szCs w:val="24"/>
        </w:rPr>
        <w:t>Art. 75-B</w:t>
      </w:r>
      <w:r w:rsidR="00294C46" w:rsidRPr="00814C2C">
        <w:rPr>
          <w:rFonts w:cstheme="minorHAnsi"/>
          <w:b/>
          <w:color w:val="000000"/>
          <w:sz w:val="24"/>
          <w:szCs w:val="24"/>
        </w:rPr>
        <w:t xml:space="preserve"> -</w:t>
      </w:r>
      <w:r w:rsidR="00FB1BF6" w:rsidRPr="00814C2C">
        <w:rPr>
          <w:rFonts w:cstheme="minorHAnsi"/>
          <w:b/>
          <w:color w:val="000000"/>
          <w:sz w:val="24"/>
          <w:szCs w:val="24"/>
        </w:rPr>
        <w:t xml:space="preserve"> São integrantes do Comitê de Investimentos: </w:t>
      </w:r>
    </w:p>
    <w:p w:rsidR="00FB1BF6" w:rsidRPr="00814C2C" w:rsidRDefault="00FB1BF6" w:rsidP="00933926">
      <w:pPr>
        <w:spacing w:line="360" w:lineRule="auto"/>
        <w:ind w:left="708"/>
        <w:jc w:val="both"/>
        <w:rPr>
          <w:rFonts w:cstheme="minorHAnsi"/>
          <w:b/>
          <w:color w:val="000000"/>
          <w:sz w:val="24"/>
          <w:szCs w:val="24"/>
        </w:rPr>
      </w:pPr>
      <w:r w:rsidRPr="00814C2C">
        <w:rPr>
          <w:rFonts w:cstheme="minorHAnsi"/>
          <w:b/>
          <w:color w:val="000000"/>
          <w:sz w:val="24"/>
          <w:szCs w:val="24"/>
        </w:rPr>
        <w:t>I – O Diretor Financeiro do FUNPRESSAL;</w:t>
      </w:r>
    </w:p>
    <w:p w:rsidR="00FB1BF6" w:rsidRPr="00814C2C" w:rsidRDefault="00FB1BF6" w:rsidP="00933926">
      <w:pPr>
        <w:spacing w:line="360" w:lineRule="auto"/>
        <w:ind w:left="708"/>
        <w:jc w:val="both"/>
        <w:rPr>
          <w:rFonts w:cstheme="minorHAnsi"/>
          <w:b/>
          <w:color w:val="000000"/>
          <w:sz w:val="24"/>
          <w:szCs w:val="24"/>
        </w:rPr>
      </w:pPr>
      <w:r w:rsidRPr="00814C2C">
        <w:rPr>
          <w:rFonts w:cstheme="minorHAnsi"/>
          <w:b/>
          <w:color w:val="000000"/>
          <w:sz w:val="24"/>
          <w:szCs w:val="24"/>
        </w:rPr>
        <w:t>II – O Presidente do Conselho Deliberativo do FUNPRESSAL;</w:t>
      </w:r>
    </w:p>
    <w:p w:rsidR="00FB1BF6" w:rsidRPr="00814C2C" w:rsidRDefault="00FB1BF6" w:rsidP="00933926">
      <w:pPr>
        <w:spacing w:line="360" w:lineRule="auto"/>
        <w:ind w:left="708"/>
        <w:jc w:val="both"/>
        <w:rPr>
          <w:rFonts w:cstheme="minorHAnsi"/>
          <w:b/>
          <w:color w:val="000000"/>
          <w:sz w:val="24"/>
          <w:szCs w:val="24"/>
        </w:rPr>
      </w:pPr>
      <w:r w:rsidRPr="00814C2C">
        <w:rPr>
          <w:rFonts w:cstheme="minorHAnsi"/>
          <w:b/>
          <w:color w:val="000000"/>
          <w:sz w:val="24"/>
          <w:szCs w:val="24"/>
        </w:rPr>
        <w:t>III – O Presidente do Conselho Fiscal do FUNPRESSAL.</w:t>
      </w:r>
    </w:p>
    <w:p w:rsidR="00FB1BF6" w:rsidRPr="00814C2C" w:rsidRDefault="00FB1BF6" w:rsidP="00933926">
      <w:pPr>
        <w:autoSpaceDE w:val="0"/>
        <w:autoSpaceDN w:val="0"/>
        <w:adjustRightInd w:val="0"/>
        <w:spacing w:line="360" w:lineRule="auto"/>
        <w:ind w:left="708"/>
        <w:jc w:val="both"/>
        <w:rPr>
          <w:rFonts w:eastAsia="Calibri" w:cstheme="minorHAnsi"/>
          <w:b/>
          <w:color w:val="000000"/>
          <w:sz w:val="24"/>
          <w:szCs w:val="24"/>
          <w:lang w:eastAsia="pt-BR"/>
        </w:rPr>
      </w:pPr>
      <w:r w:rsidRPr="00814C2C">
        <w:rPr>
          <w:rFonts w:cstheme="minorHAnsi"/>
          <w:b/>
          <w:color w:val="000000"/>
          <w:sz w:val="24"/>
          <w:szCs w:val="24"/>
        </w:rPr>
        <w:t xml:space="preserve">§ 1° Os integrantes do Comitê de Investimentos deverão pugnar pela obtenção e manutenção pessoal de certificação de mercado financeiro emitida por </w:t>
      </w:r>
      <w:r w:rsidRPr="00814C2C">
        <w:rPr>
          <w:rFonts w:eastAsia="Calibri" w:cstheme="minorHAnsi"/>
          <w:b/>
          <w:color w:val="000000"/>
          <w:sz w:val="24"/>
          <w:szCs w:val="24"/>
          <w:lang w:eastAsia="pt-BR"/>
        </w:rPr>
        <w:t xml:space="preserve">entidade autônoma de reconhecida capacidade técnica e difusão no mercado brasileiro de capitais, </w:t>
      </w:r>
      <w:r w:rsidRPr="00814C2C">
        <w:rPr>
          <w:rFonts w:cstheme="minorHAnsi"/>
          <w:b/>
          <w:color w:val="000000"/>
          <w:sz w:val="24"/>
          <w:szCs w:val="24"/>
        </w:rPr>
        <w:t>prevista pela Portaria MPS 519.</w:t>
      </w:r>
      <w:r w:rsidRPr="00814C2C">
        <w:rPr>
          <w:rFonts w:eastAsia="Calibri" w:cstheme="minorHAnsi"/>
          <w:b/>
          <w:color w:val="000000"/>
          <w:sz w:val="24"/>
          <w:szCs w:val="24"/>
          <w:lang w:eastAsia="pt-BR"/>
        </w:rPr>
        <w:t xml:space="preserve"> </w:t>
      </w:r>
    </w:p>
    <w:p w:rsidR="00FB1BF6" w:rsidRPr="00814C2C" w:rsidRDefault="00FB1BF6" w:rsidP="00933926">
      <w:pPr>
        <w:autoSpaceDE w:val="0"/>
        <w:autoSpaceDN w:val="0"/>
        <w:adjustRightInd w:val="0"/>
        <w:spacing w:line="360" w:lineRule="auto"/>
        <w:ind w:left="708"/>
        <w:jc w:val="both"/>
        <w:rPr>
          <w:rFonts w:eastAsia="Calibri" w:cstheme="minorHAnsi"/>
          <w:color w:val="000000"/>
          <w:sz w:val="24"/>
          <w:szCs w:val="24"/>
          <w:lang w:eastAsia="pt-BR"/>
        </w:rPr>
      </w:pPr>
      <w:r w:rsidRPr="00814C2C">
        <w:rPr>
          <w:rFonts w:cstheme="minorHAnsi"/>
          <w:b/>
          <w:color w:val="000000"/>
          <w:sz w:val="24"/>
          <w:szCs w:val="24"/>
        </w:rPr>
        <w:t>§ 2° O custeio das despesas para obtenção das Certificações mencionadas no inciso anterior, correrão por conta da Despesa Administrativa do FUNPRESSAL, tanto para inscrição, translado, participação em cursos de preparação e tudo mais o que envolver a obtenção das Certificações que a Legislação dos órgãos de fiscalização exigir, bem como a renovação de tais Certificações.</w:t>
      </w:r>
      <w:r w:rsidR="00933926" w:rsidRPr="00814C2C">
        <w:rPr>
          <w:rFonts w:cstheme="minorHAnsi"/>
          <w:b/>
          <w:color w:val="000000"/>
          <w:sz w:val="24"/>
          <w:szCs w:val="24"/>
        </w:rPr>
        <w:t>”</w:t>
      </w:r>
      <w:r w:rsidRPr="00814C2C">
        <w:rPr>
          <w:rFonts w:eastAsia="Calibri" w:cstheme="minorHAnsi"/>
          <w:b/>
          <w:color w:val="000000"/>
          <w:sz w:val="24"/>
          <w:szCs w:val="24"/>
          <w:lang w:eastAsia="pt-BR"/>
        </w:rPr>
        <w:t xml:space="preserve"> </w:t>
      </w:r>
    </w:p>
    <w:p w:rsidR="000643D2" w:rsidRPr="00814C2C" w:rsidRDefault="007B3BE7" w:rsidP="000643D2">
      <w:pPr>
        <w:spacing w:after="0" w:line="360" w:lineRule="auto"/>
        <w:jc w:val="both"/>
        <w:rPr>
          <w:rFonts w:cstheme="minorHAnsi"/>
          <w:b/>
          <w:sz w:val="24"/>
          <w:szCs w:val="24"/>
        </w:rPr>
      </w:pPr>
      <w:r w:rsidRPr="00814C2C">
        <w:rPr>
          <w:rFonts w:cstheme="minorHAnsi"/>
          <w:b/>
          <w:sz w:val="24"/>
          <w:szCs w:val="24"/>
        </w:rPr>
        <w:t xml:space="preserve">Art. </w:t>
      </w:r>
      <w:r w:rsidR="00814C2C">
        <w:rPr>
          <w:rFonts w:cstheme="minorHAnsi"/>
          <w:b/>
          <w:sz w:val="24"/>
          <w:szCs w:val="24"/>
        </w:rPr>
        <w:t>8</w:t>
      </w:r>
      <w:r w:rsidRPr="00814C2C">
        <w:rPr>
          <w:rFonts w:cstheme="minorHAnsi"/>
          <w:b/>
          <w:sz w:val="24"/>
          <w:szCs w:val="24"/>
        </w:rPr>
        <w:t>º</w:t>
      </w:r>
      <w:r w:rsidR="000643D2" w:rsidRPr="00814C2C">
        <w:rPr>
          <w:rFonts w:cstheme="minorHAnsi"/>
          <w:b/>
          <w:sz w:val="24"/>
          <w:szCs w:val="24"/>
        </w:rPr>
        <w:t xml:space="preserve"> – </w:t>
      </w:r>
      <w:r w:rsidR="000643D2" w:rsidRPr="00814C2C">
        <w:rPr>
          <w:rFonts w:cstheme="minorHAnsi"/>
          <w:sz w:val="24"/>
          <w:szCs w:val="24"/>
        </w:rPr>
        <w:t>Ficam revogadas as alíneas “f”, “g” e “h”, do inciso I, e a alínea “b” do inciso II, todas estas do art. 12, da Lei Municipal nº 1460/2004.</w:t>
      </w:r>
    </w:p>
    <w:p w:rsidR="006F7A9A" w:rsidRPr="00814C2C" w:rsidRDefault="00814C2C" w:rsidP="000643D2">
      <w:pPr>
        <w:spacing w:after="0" w:line="360" w:lineRule="auto"/>
        <w:jc w:val="both"/>
        <w:rPr>
          <w:rFonts w:cstheme="minorHAnsi"/>
          <w:b/>
          <w:sz w:val="24"/>
          <w:szCs w:val="24"/>
        </w:rPr>
      </w:pPr>
      <w:r>
        <w:rPr>
          <w:rFonts w:cstheme="minorHAnsi"/>
          <w:b/>
          <w:sz w:val="24"/>
          <w:szCs w:val="24"/>
        </w:rPr>
        <w:lastRenderedPageBreak/>
        <w:t>Art. 9</w:t>
      </w:r>
      <w:r w:rsidR="007B3BE7" w:rsidRPr="00814C2C">
        <w:rPr>
          <w:rFonts w:cstheme="minorHAnsi"/>
          <w:b/>
          <w:sz w:val="24"/>
          <w:szCs w:val="24"/>
        </w:rPr>
        <w:t>º</w:t>
      </w:r>
      <w:r w:rsidR="006F7A9A" w:rsidRPr="00814C2C">
        <w:rPr>
          <w:rFonts w:cstheme="minorHAnsi"/>
          <w:b/>
          <w:sz w:val="24"/>
          <w:szCs w:val="24"/>
        </w:rPr>
        <w:t xml:space="preserve"> – </w:t>
      </w:r>
      <w:r w:rsidR="006F7A9A" w:rsidRPr="00814C2C">
        <w:rPr>
          <w:rFonts w:cstheme="minorHAnsi"/>
          <w:sz w:val="24"/>
          <w:szCs w:val="24"/>
        </w:rPr>
        <w:t>Ficam revogados os artig</w:t>
      </w:r>
      <w:r w:rsidRPr="00814C2C">
        <w:rPr>
          <w:rFonts w:cstheme="minorHAnsi"/>
          <w:sz w:val="24"/>
          <w:szCs w:val="24"/>
        </w:rPr>
        <w:t xml:space="preserve">os </w:t>
      </w:r>
      <w:r>
        <w:rPr>
          <w:rFonts w:cstheme="minorHAnsi"/>
          <w:sz w:val="24"/>
          <w:szCs w:val="24"/>
        </w:rPr>
        <w:t>34, 35, 36, 37, 38, 39, 44, 47, o parágrafo único do art. 48 e o art.</w:t>
      </w:r>
      <w:r w:rsidRPr="00814C2C">
        <w:rPr>
          <w:rFonts w:cstheme="minorHAnsi"/>
          <w:sz w:val="24"/>
          <w:szCs w:val="24"/>
        </w:rPr>
        <w:t xml:space="preserve"> 50, </w:t>
      </w:r>
      <w:r w:rsidR="006F7A9A" w:rsidRPr="00814C2C">
        <w:rPr>
          <w:rFonts w:cstheme="minorHAnsi"/>
          <w:sz w:val="24"/>
          <w:szCs w:val="24"/>
        </w:rPr>
        <w:t>da Lei Municipal 1460/2004.</w:t>
      </w:r>
    </w:p>
    <w:p w:rsidR="00EF683B" w:rsidRPr="00814C2C" w:rsidRDefault="00814C2C" w:rsidP="006F7A9A">
      <w:pPr>
        <w:spacing w:after="0" w:line="360" w:lineRule="auto"/>
        <w:jc w:val="both"/>
        <w:rPr>
          <w:rFonts w:cstheme="minorHAnsi"/>
          <w:sz w:val="24"/>
          <w:szCs w:val="24"/>
        </w:rPr>
      </w:pPr>
      <w:r>
        <w:rPr>
          <w:rFonts w:cstheme="minorHAnsi"/>
          <w:b/>
          <w:sz w:val="24"/>
          <w:szCs w:val="24"/>
        </w:rPr>
        <w:t>Artigo 10º</w:t>
      </w:r>
      <w:r w:rsidR="00EF683B" w:rsidRPr="00814C2C">
        <w:rPr>
          <w:rFonts w:cstheme="minorHAnsi"/>
          <w:b/>
          <w:sz w:val="24"/>
          <w:szCs w:val="24"/>
        </w:rPr>
        <w:t xml:space="preserve"> -</w:t>
      </w:r>
      <w:r w:rsidR="00EF683B" w:rsidRPr="00814C2C">
        <w:rPr>
          <w:rFonts w:cstheme="minorHAnsi"/>
          <w:sz w:val="24"/>
          <w:szCs w:val="24"/>
        </w:rPr>
        <w:t xml:space="preserve"> Esta lei entra em </w:t>
      </w:r>
      <w:r w:rsidR="00D3336B" w:rsidRPr="00814C2C">
        <w:rPr>
          <w:rFonts w:cstheme="minorHAnsi"/>
          <w:sz w:val="24"/>
          <w:szCs w:val="24"/>
        </w:rPr>
        <w:t>vigor na data de sua publicação, revog</w:t>
      </w:r>
      <w:r w:rsidR="00337614" w:rsidRPr="00814C2C">
        <w:rPr>
          <w:rFonts w:cstheme="minorHAnsi"/>
          <w:sz w:val="24"/>
          <w:szCs w:val="24"/>
        </w:rPr>
        <w:t>ada as disposições em contrário</w:t>
      </w:r>
      <w:r w:rsidR="006F7A9A" w:rsidRPr="00814C2C">
        <w:rPr>
          <w:rFonts w:cstheme="minorHAnsi"/>
          <w:sz w:val="24"/>
          <w:szCs w:val="24"/>
        </w:rPr>
        <w:t>.</w:t>
      </w:r>
    </w:p>
    <w:p w:rsidR="00EF683B" w:rsidRDefault="00EF683B" w:rsidP="00FB1BF6">
      <w:pPr>
        <w:spacing w:line="360" w:lineRule="auto"/>
        <w:jc w:val="center"/>
        <w:rPr>
          <w:rFonts w:cstheme="minorHAnsi"/>
          <w:sz w:val="24"/>
          <w:szCs w:val="24"/>
        </w:rPr>
      </w:pPr>
      <w:r w:rsidRPr="00814C2C">
        <w:rPr>
          <w:rFonts w:cstheme="minorHAnsi"/>
          <w:sz w:val="24"/>
          <w:szCs w:val="24"/>
        </w:rPr>
        <w:t>Salgueiro</w:t>
      </w:r>
      <w:r w:rsidR="00D3336B" w:rsidRPr="00814C2C">
        <w:rPr>
          <w:rFonts w:cstheme="minorHAnsi"/>
          <w:sz w:val="24"/>
          <w:szCs w:val="24"/>
        </w:rPr>
        <w:t>-PE</w:t>
      </w:r>
      <w:r w:rsidRPr="00814C2C">
        <w:rPr>
          <w:rFonts w:cstheme="minorHAnsi"/>
          <w:sz w:val="24"/>
          <w:szCs w:val="24"/>
        </w:rPr>
        <w:t xml:space="preserve">, </w:t>
      </w:r>
      <w:r w:rsidR="008551F6" w:rsidRPr="00814C2C">
        <w:rPr>
          <w:rFonts w:cstheme="minorHAnsi"/>
          <w:sz w:val="24"/>
          <w:szCs w:val="24"/>
        </w:rPr>
        <w:t>25</w:t>
      </w:r>
      <w:r w:rsidRPr="00814C2C">
        <w:rPr>
          <w:rFonts w:cstheme="minorHAnsi"/>
          <w:sz w:val="24"/>
          <w:szCs w:val="24"/>
        </w:rPr>
        <w:t xml:space="preserve"> de </w:t>
      </w:r>
      <w:r w:rsidR="007B3BE7" w:rsidRPr="00814C2C">
        <w:rPr>
          <w:rFonts w:cstheme="minorHAnsi"/>
          <w:sz w:val="24"/>
          <w:szCs w:val="24"/>
        </w:rPr>
        <w:t>março</w:t>
      </w:r>
      <w:r w:rsidR="00FB1BF6" w:rsidRPr="00814C2C">
        <w:rPr>
          <w:rFonts w:cstheme="minorHAnsi"/>
          <w:sz w:val="24"/>
          <w:szCs w:val="24"/>
        </w:rPr>
        <w:t xml:space="preserve"> de 2020</w:t>
      </w:r>
      <w:r w:rsidRPr="00814C2C">
        <w:rPr>
          <w:rFonts w:cstheme="minorHAnsi"/>
          <w:sz w:val="24"/>
          <w:szCs w:val="24"/>
        </w:rPr>
        <w:t>.</w:t>
      </w:r>
    </w:p>
    <w:p w:rsidR="00814C2C" w:rsidRPr="00814C2C" w:rsidRDefault="00814C2C" w:rsidP="00FB1BF6">
      <w:pPr>
        <w:spacing w:line="360" w:lineRule="auto"/>
        <w:jc w:val="center"/>
        <w:rPr>
          <w:rFonts w:cstheme="minorHAnsi"/>
          <w:sz w:val="24"/>
          <w:szCs w:val="24"/>
        </w:rPr>
      </w:pPr>
    </w:p>
    <w:p w:rsidR="00EF683B" w:rsidRPr="00814C2C" w:rsidRDefault="008551F6" w:rsidP="007B3BE7">
      <w:pPr>
        <w:spacing w:after="0" w:line="360" w:lineRule="auto"/>
        <w:jc w:val="center"/>
        <w:rPr>
          <w:rFonts w:cstheme="minorHAnsi"/>
          <w:b/>
          <w:sz w:val="24"/>
          <w:szCs w:val="24"/>
        </w:rPr>
      </w:pPr>
      <w:r w:rsidRPr="00814C2C">
        <w:rPr>
          <w:rFonts w:cstheme="minorHAnsi"/>
          <w:b/>
          <w:sz w:val="24"/>
          <w:szCs w:val="24"/>
        </w:rPr>
        <w:t>CLEBEL DE SOUZA CORDEIRO</w:t>
      </w:r>
    </w:p>
    <w:p w:rsidR="00FB1BF6" w:rsidRPr="00814C2C" w:rsidRDefault="008551F6" w:rsidP="007B3BE7">
      <w:pPr>
        <w:spacing w:after="0" w:line="360" w:lineRule="auto"/>
        <w:jc w:val="center"/>
        <w:rPr>
          <w:rFonts w:cstheme="minorHAnsi"/>
          <w:b/>
          <w:sz w:val="24"/>
          <w:szCs w:val="24"/>
        </w:rPr>
      </w:pPr>
      <w:r w:rsidRPr="00814C2C">
        <w:rPr>
          <w:rFonts w:cstheme="minorHAnsi"/>
          <w:b/>
          <w:sz w:val="24"/>
          <w:szCs w:val="24"/>
        </w:rPr>
        <w:t>Prefeito</w:t>
      </w:r>
    </w:p>
    <w:sectPr w:rsidR="00FB1BF6" w:rsidRPr="00814C2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392" w:rsidRDefault="00D95392" w:rsidP="0010127F">
      <w:pPr>
        <w:spacing w:after="0" w:line="240" w:lineRule="auto"/>
      </w:pPr>
      <w:r>
        <w:separator/>
      </w:r>
    </w:p>
  </w:endnote>
  <w:endnote w:type="continuationSeparator" w:id="0">
    <w:p w:rsidR="00D95392" w:rsidRDefault="00D95392" w:rsidP="00101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392" w:rsidRDefault="00D95392" w:rsidP="0010127F">
      <w:pPr>
        <w:spacing w:after="0" w:line="240" w:lineRule="auto"/>
      </w:pPr>
      <w:r>
        <w:separator/>
      </w:r>
    </w:p>
  </w:footnote>
  <w:footnote w:type="continuationSeparator" w:id="0">
    <w:p w:rsidR="00D95392" w:rsidRDefault="00D95392" w:rsidP="001012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27F" w:rsidRDefault="0010127F" w:rsidP="0010127F">
    <w:pPr>
      <w:pStyle w:val="Cabealho"/>
      <w:jc w:val="center"/>
    </w:pPr>
    <w:r>
      <w:rPr>
        <w:noProof/>
        <w:lang w:val="pt-BR" w:eastAsia="pt-BR" w:bidi="ar-SA"/>
      </w:rPr>
      <w:drawing>
        <wp:inline distT="0" distB="0" distL="0" distR="0" wp14:anchorId="0F43D68B" wp14:editId="388A4F6A">
          <wp:extent cx="2265528" cy="663887"/>
          <wp:effectExtent l="0" t="0" r="1905" b="317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lgueir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3476" cy="66914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A6C28"/>
    <w:multiLevelType w:val="hybridMultilevel"/>
    <w:tmpl w:val="1AC090D0"/>
    <w:lvl w:ilvl="0" w:tplc="315E73C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536D84"/>
    <w:multiLevelType w:val="hybridMultilevel"/>
    <w:tmpl w:val="A9EEBE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80620CB"/>
    <w:multiLevelType w:val="hybridMultilevel"/>
    <w:tmpl w:val="433E1AFA"/>
    <w:lvl w:ilvl="0" w:tplc="9AD67C4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85B6C0E"/>
    <w:multiLevelType w:val="hybridMultilevel"/>
    <w:tmpl w:val="CAA0FC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83B"/>
    <w:rsid w:val="000643D2"/>
    <w:rsid w:val="000F1A4A"/>
    <w:rsid w:val="0010127F"/>
    <w:rsid w:val="00175613"/>
    <w:rsid w:val="002041F0"/>
    <w:rsid w:val="00213C99"/>
    <w:rsid w:val="0024043F"/>
    <w:rsid w:val="002828AC"/>
    <w:rsid w:val="00294C46"/>
    <w:rsid w:val="002C3143"/>
    <w:rsid w:val="00337614"/>
    <w:rsid w:val="00395B41"/>
    <w:rsid w:val="003B561B"/>
    <w:rsid w:val="003E3B99"/>
    <w:rsid w:val="00515B28"/>
    <w:rsid w:val="00547EA8"/>
    <w:rsid w:val="005872D5"/>
    <w:rsid w:val="006343AF"/>
    <w:rsid w:val="006D62D4"/>
    <w:rsid w:val="006F7A9A"/>
    <w:rsid w:val="00712028"/>
    <w:rsid w:val="007B3BE7"/>
    <w:rsid w:val="007D669C"/>
    <w:rsid w:val="00814C2C"/>
    <w:rsid w:val="008551F6"/>
    <w:rsid w:val="008F3DD7"/>
    <w:rsid w:val="00933926"/>
    <w:rsid w:val="009E0746"/>
    <w:rsid w:val="00AE55FA"/>
    <w:rsid w:val="00BA2718"/>
    <w:rsid w:val="00C6024C"/>
    <w:rsid w:val="00D20C0A"/>
    <w:rsid w:val="00D3336B"/>
    <w:rsid w:val="00D76602"/>
    <w:rsid w:val="00D923A0"/>
    <w:rsid w:val="00D95392"/>
    <w:rsid w:val="00DB35D9"/>
    <w:rsid w:val="00DE0255"/>
    <w:rsid w:val="00EF683B"/>
    <w:rsid w:val="00F16E13"/>
    <w:rsid w:val="00FB1B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E511C-C30B-4BB7-873C-B7C58FD7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1"/>
    <w:qFormat/>
    <w:rsid w:val="0010127F"/>
    <w:pPr>
      <w:widowControl w:val="0"/>
      <w:autoSpaceDE w:val="0"/>
      <w:autoSpaceDN w:val="0"/>
      <w:spacing w:before="12" w:after="0" w:line="240" w:lineRule="auto"/>
      <w:ind w:left="40"/>
      <w:outlineLvl w:val="0"/>
    </w:pPr>
    <w:rPr>
      <w:rFonts w:ascii="Arial" w:eastAsia="Arial" w:hAnsi="Arial" w:cs="Arial"/>
      <w:sz w:val="24"/>
      <w:szCs w:val="24"/>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10127F"/>
    <w:rPr>
      <w:rFonts w:ascii="Arial" w:eastAsia="Arial" w:hAnsi="Arial" w:cs="Arial"/>
      <w:sz w:val="24"/>
      <w:szCs w:val="24"/>
      <w:lang w:val="pt-PT" w:eastAsia="pt-PT" w:bidi="pt-PT"/>
    </w:rPr>
  </w:style>
  <w:style w:type="paragraph" w:styleId="Corpodetexto">
    <w:name w:val="Body Text"/>
    <w:basedOn w:val="Normal"/>
    <w:link w:val="CorpodetextoChar"/>
    <w:uiPriority w:val="1"/>
    <w:qFormat/>
    <w:rsid w:val="0010127F"/>
    <w:pPr>
      <w:widowControl w:val="0"/>
      <w:autoSpaceDE w:val="0"/>
      <w:autoSpaceDN w:val="0"/>
      <w:spacing w:after="0" w:line="240" w:lineRule="auto"/>
      <w:ind w:left="268"/>
    </w:pPr>
    <w:rPr>
      <w:rFonts w:ascii="Arial" w:eastAsia="Arial" w:hAnsi="Arial" w:cs="Arial"/>
      <w:sz w:val="21"/>
      <w:szCs w:val="21"/>
      <w:lang w:val="pt-PT" w:eastAsia="pt-PT" w:bidi="pt-PT"/>
    </w:rPr>
  </w:style>
  <w:style w:type="character" w:customStyle="1" w:styleId="CorpodetextoChar">
    <w:name w:val="Corpo de texto Char"/>
    <w:basedOn w:val="Fontepargpadro"/>
    <w:link w:val="Corpodetexto"/>
    <w:uiPriority w:val="1"/>
    <w:rsid w:val="0010127F"/>
    <w:rPr>
      <w:rFonts w:ascii="Arial" w:eastAsia="Arial" w:hAnsi="Arial" w:cs="Arial"/>
      <w:sz w:val="21"/>
      <w:szCs w:val="21"/>
      <w:lang w:val="pt-PT" w:eastAsia="pt-PT" w:bidi="pt-PT"/>
    </w:rPr>
  </w:style>
  <w:style w:type="paragraph" w:styleId="Cabealho">
    <w:name w:val="header"/>
    <w:basedOn w:val="Normal"/>
    <w:link w:val="CabealhoChar"/>
    <w:uiPriority w:val="99"/>
    <w:unhideWhenUsed/>
    <w:rsid w:val="0010127F"/>
    <w:pPr>
      <w:widowControl w:val="0"/>
      <w:tabs>
        <w:tab w:val="center" w:pos="4252"/>
        <w:tab w:val="right" w:pos="8504"/>
      </w:tabs>
      <w:autoSpaceDE w:val="0"/>
      <w:autoSpaceDN w:val="0"/>
      <w:spacing w:after="0" w:line="240" w:lineRule="auto"/>
    </w:pPr>
    <w:rPr>
      <w:rFonts w:ascii="Arial" w:eastAsia="Arial" w:hAnsi="Arial" w:cs="Arial"/>
      <w:lang w:val="pt-PT" w:eastAsia="pt-PT" w:bidi="pt-PT"/>
    </w:rPr>
  </w:style>
  <w:style w:type="character" w:customStyle="1" w:styleId="CabealhoChar">
    <w:name w:val="Cabeçalho Char"/>
    <w:basedOn w:val="Fontepargpadro"/>
    <w:link w:val="Cabealho"/>
    <w:uiPriority w:val="99"/>
    <w:rsid w:val="0010127F"/>
    <w:rPr>
      <w:rFonts w:ascii="Arial" w:eastAsia="Arial" w:hAnsi="Arial" w:cs="Arial"/>
      <w:lang w:val="pt-PT" w:eastAsia="pt-PT" w:bidi="pt-PT"/>
    </w:rPr>
  </w:style>
  <w:style w:type="paragraph" w:styleId="Rodap">
    <w:name w:val="footer"/>
    <w:basedOn w:val="Normal"/>
    <w:link w:val="RodapChar"/>
    <w:uiPriority w:val="99"/>
    <w:unhideWhenUsed/>
    <w:rsid w:val="0010127F"/>
    <w:pPr>
      <w:tabs>
        <w:tab w:val="center" w:pos="4252"/>
        <w:tab w:val="right" w:pos="8504"/>
      </w:tabs>
      <w:spacing w:after="0" w:line="240" w:lineRule="auto"/>
    </w:pPr>
  </w:style>
  <w:style w:type="character" w:customStyle="1" w:styleId="RodapChar">
    <w:name w:val="Rodapé Char"/>
    <w:basedOn w:val="Fontepargpadro"/>
    <w:link w:val="Rodap"/>
    <w:uiPriority w:val="99"/>
    <w:rsid w:val="0010127F"/>
  </w:style>
  <w:style w:type="paragraph" w:styleId="Corpodetexto2">
    <w:name w:val="Body Text 2"/>
    <w:basedOn w:val="Normal"/>
    <w:link w:val="Corpodetexto2Char"/>
    <w:uiPriority w:val="99"/>
    <w:semiHidden/>
    <w:unhideWhenUsed/>
    <w:rsid w:val="00FB1BF6"/>
    <w:pPr>
      <w:spacing w:after="120" w:line="480" w:lineRule="auto"/>
    </w:pPr>
  </w:style>
  <w:style w:type="character" w:customStyle="1" w:styleId="Corpodetexto2Char">
    <w:name w:val="Corpo de texto 2 Char"/>
    <w:basedOn w:val="Fontepargpadro"/>
    <w:link w:val="Corpodetexto2"/>
    <w:uiPriority w:val="99"/>
    <w:semiHidden/>
    <w:rsid w:val="00FB1BF6"/>
  </w:style>
  <w:style w:type="paragraph" w:styleId="Textodebalo">
    <w:name w:val="Balloon Text"/>
    <w:basedOn w:val="Normal"/>
    <w:link w:val="TextodebaloChar"/>
    <w:uiPriority w:val="99"/>
    <w:semiHidden/>
    <w:unhideWhenUsed/>
    <w:rsid w:val="00294C4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94C46"/>
    <w:rPr>
      <w:rFonts w:ascii="Segoe UI" w:hAnsi="Segoe UI" w:cs="Segoe UI"/>
      <w:sz w:val="18"/>
      <w:szCs w:val="18"/>
    </w:rPr>
  </w:style>
  <w:style w:type="paragraph" w:styleId="PargrafodaLista">
    <w:name w:val="List Paragraph"/>
    <w:basedOn w:val="Normal"/>
    <w:uiPriority w:val="34"/>
    <w:qFormat/>
    <w:rsid w:val="00547E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14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10</Pages>
  <Words>1920</Words>
  <Characters>10368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wathaendson sampaio</dc:creator>
  <cp:keywords/>
  <dc:description/>
  <cp:lastModifiedBy>Usuário do Windows</cp:lastModifiedBy>
  <cp:revision>10</cp:revision>
  <cp:lastPrinted>2020-03-02T11:37:00Z</cp:lastPrinted>
  <dcterms:created xsi:type="dcterms:W3CDTF">2020-03-11T19:43:00Z</dcterms:created>
  <dcterms:modified xsi:type="dcterms:W3CDTF">2020-03-25T23:25:00Z</dcterms:modified>
</cp:coreProperties>
</file>