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588C" w:rsidRPr="002D4EB2" w:rsidRDefault="0044588C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44588C" w:rsidRPr="002D4EB2" w:rsidRDefault="00A8242F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2D4EB2">
        <w:rPr>
          <w:rFonts w:ascii="Garamond" w:hAnsi="Garamond"/>
          <w:b/>
          <w:sz w:val="26"/>
          <w:szCs w:val="26"/>
          <w:u w:val="single"/>
          <w:lang w:val="pt-BR"/>
        </w:rPr>
        <w:t xml:space="preserve">INDICAÇÃO </w:t>
      </w:r>
      <w:r w:rsidR="0044588C" w:rsidRPr="002D4EB2">
        <w:rPr>
          <w:rFonts w:ascii="Garamond" w:hAnsi="Garamond"/>
          <w:b/>
          <w:sz w:val="26"/>
          <w:szCs w:val="26"/>
          <w:u w:val="single"/>
          <w:lang w:val="pt-BR"/>
        </w:rPr>
        <w:t>Nº:           /20</w:t>
      </w:r>
      <w:r w:rsidR="00692569" w:rsidRPr="002D4EB2">
        <w:rPr>
          <w:rFonts w:ascii="Garamond" w:hAnsi="Garamond"/>
          <w:b/>
          <w:sz w:val="26"/>
          <w:szCs w:val="26"/>
          <w:u w:val="single"/>
          <w:lang w:val="pt-BR"/>
        </w:rPr>
        <w:t>20</w:t>
      </w:r>
    </w:p>
    <w:p w:rsidR="00BE1202" w:rsidRDefault="00BE1202" w:rsidP="002D4EB2">
      <w:pPr>
        <w:spacing w:line="360" w:lineRule="auto"/>
        <w:ind w:right="-319"/>
        <w:jc w:val="both"/>
        <w:rPr>
          <w:rFonts w:ascii="Garamond" w:hAnsi="Garamond"/>
          <w:sz w:val="26"/>
          <w:szCs w:val="26"/>
          <w:lang w:val="pt-BR"/>
        </w:rPr>
      </w:pPr>
    </w:p>
    <w:p w:rsidR="002D4EB2" w:rsidRPr="002D4EB2" w:rsidRDefault="0044588C" w:rsidP="002D4EB2">
      <w:pPr>
        <w:spacing w:line="360" w:lineRule="auto"/>
        <w:ind w:right="-319"/>
        <w:jc w:val="both"/>
        <w:rPr>
          <w:sz w:val="26"/>
          <w:szCs w:val="26"/>
          <w:lang w:val="pt-BR"/>
        </w:rPr>
      </w:pPr>
      <w:r w:rsidRPr="002D4EB2">
        <w:rPr>
          <w:rFonts w:ascii="Garamond" w:hAnsi="Garamond"/>
          <w:sz w:val="26"/>
          <w:szCs w:val="26"/>
          <w:lang w:val="pt-BR"/>
        </w:rPr>
        <w:t>O Vereador abaixo assinado, no uso das atribuições institucionais, ouvindo-se o Plenário deste Poder Legislativo, solicita que seja remitid</w:t>
      </w:r>
      <w:r w:rsidR="00A8242F" w:rsidRPr="002D4EB2">
        <w:rPr>
          <w:rFonts w:ascii="Garamond" w:hAnsi="Garamond"/>
          <w:sz w:val="26"/>
          <w:szCs w:val="26"/>
          <w:lang w:val="pt-BR"/>
        </w:rPr>
        <w:t xml:space="preserve">a indicação </w:t>
      </w:r>
      <w:r w:rsidRPr="002D4EB2">
        <w:rPr>
          <w:rFonts w:ascii="Garamond" w:hAnsi="Garamond"/>
          <w:sz w:val="26"/>
          <w:szCs w:val="26"/>
          <w:lang w:val="pt-BR"/>
        </w:rPr>
        <w:t xml:space="preserve">ao Excelentíssimo Prefeito, o Senhor </w:t>
      </w:r>
      <w:proofErr w:type="spellStart"/>
      <w:r w:rsidRPr="002D4EB2">
        <w:rPr>
          <w:rFonts w:ascii="Garamond" w:hAnsi="Garamond"/>
          <w:sz w:val="26"/>
          <w:szCs w:val="26"/>
          <w:lang w:val="pt-BR"/>
        </w:rPr>
        <w:t>Clebel</w:t>
      </w:r>
      <w:proofErr w:type="spellEnd"/>
      <w:r w:rsidRPr="002D4EB2">
        <w:rPr>
          <w:rFonts w:ascii="Garamond" w:hAnsi="Garamond"/>
          <w:sz w:val="26"/>
          <w:szCs w:val="26"/>
          <w:lang w:val="pt-BR"/>
        </w:rPr>
        <w:t xml:space="preserve"> de Souza Cordeiro</w:t>
      </w:r>
      <w:r w:rsidR="00B67DD6" w:rsidRPr="002D4EB2">
        <w:rPr>
          <w:rFonts w:ascii="Garamond" w:hAnsi="Garamond"/>
          <w:sz w:val="26"/>
          <w:szCs w:val="26"/>
          <w:lang w:val="pt-BR"/>
        </w:rPr>
        <w:t xml:space="preserve">, </w:t>
      </w:r>
      <w:r w:rsidR="00A8242F" w:rsidRPr="002D4EB2">
        <w:rPr>
          <w:rFonts w:ascii="Garamond" w:hAnsi="Garamond"/>
          <w:sz w:val="26"/>
          <w:szCs w:val="26"/>
          <w:lang w:val="pt-BR"/>
        </w:rPr>
        <w:t>sugerindo</w:t>
      </w:r>
      <w:r w:rsidRPr="002D4EB2">
        <w:rPr>
          <w:rFonts w:ascii="Garamond" w:hAnsi="Garamond"/>
          <w:sz w:val="26"/>
          <w:szCs w:val="26"/>
          <w:lang w:val="pt-BR"/>
        </w:rPr>
        <w:t xml:space="preserve"> que adote as medidas</w:t>
      </w:r>
      <w:r w:rsidR="002D4EB2" w:rsidRPr="002D4EB2">
        <w:rPr>
          <w:rFonts w:ascii="Garamond" w:hAnsi="Garamond"/>
          <w:sz w:val="26"/>
          <w:szCs w:val="26"/>
          <w:lang w:val="pt-BR"/>
        </w:rPr>
        <w:t xml:space="preserve"> </w:t>
      </w:r>
      <w:r w:rsidR="00961E88">
        <w:rPr>
          <w:rFonts w:ascii="Garamond" w:hAnsi="Garamond"/>
          <w:sz w:val="26"/>
          <w:szCs w:val="26"/>
          <w:lang w:val="pt-BR"/>
        </w:rPr>
        <w:t>de</w:t>
      </w:r>
      <w:r w:rsidR="002D4EB2" w:rsidRPr="002D4EB2">
        <w:rPr>
          <w:rFonts w:ascii="Garamond" w:hAnsi="Garamond"/>
          <w:sz w:val="26"/>
          <w:szCs w:val="26"/>
          <w:lang w:val="pt-BR"/>
        </w:rPr>
        <w:t xml:space="preserve"> ajud</w:t>
      </w:r>
      <w:r w:rsidR="00961E88">
        <w:rPr>
          <w:rFonts w:ascii="Garamond" w:hAnsi="Garamond"/>
          <w:sz w:val="26"/>
          <w:szCs w:val="26"/>
          <w:lang w:val="pt-BR"/>
        </w:rPr>
        <w:t>a</w:t>
      </w:r>
      <w:r w:rsidR="002D4EB2" w:rsidRPr="002D4EB2">
        <w:rPr>
          <w:rFonts w:ascii="Garamond" w:hAnsi="Garamond"/>
          <w:sz w:val="26"/>
          <w:szCs w:val="26"/>
          <w:lang w:val="pt-BR"/>
        </w:rPr>
        <w:t xml:space="preserve"> </w:t>
      </w:r>
      <w:r w:rsidR="00961E88">
        <w:rPr>
          <w:rFonts w:ascii="Garamond" w:hAnsi="Garamond"/>
          <w:sz w:val="26"/>
          <w:szCs w:val="26"/>
          <w:lang w:val="pt-BR"/>
        </w:rPr>
        <w:t>a</w:t>
      </w:r>
      <w:r w:rsidR="002D4EB2" w:rsidRPr="002D4EB2">
        <w:rPr>
          <w:rFonts w:ascii="Garamond" w:hAnsi="Garamond"/>
          <w:sz w:val="26"/>
          <w:szCs w:val="26"/>
          <w:lang w:val="pt-BR"/>
        </w:rPr>
        <w:t>o home</w:t>
      </w:r>
      <w:bookmarkStart w:id="0" w:name="_GoBack"/>
      <w:bookmarkEnd w:id="0"/>
      <w:r w:rsidR="002D4EB2" w:rsidRPr="002D4EB2">
        <w:rPr>
          <w:rFonts w:ascii="Garamond" w:hAnsi="Garamond"/>
          <w:sz w:val="26"/>
          <w:szCs w:val="26"/>
          <w:lang w:val="pt-BR"/>
        </w:rPr>
        <w:t>m do campo</w:t>
      </w:r>
      <w:r w:rsidR="001D300B">
        <w:rPr>
          <w:rFonts w:ascii="Garamond" w:hAnsi="Garamond"/>
          <w:sz w:val="26"/>
          <w:szCs w:val="26"/>
          <w:lang w:val="pt-BR"/>
        </w:rPr>
        <w:t xml:space="preserve"> </w:t>
      </w:r>
      <w:r w:rsidR="002D4EB2" w:rsidRPr="002D4EB2">
        <w:rPr>
          <w:rFonts w:ascii="Garamond" w:hAnsi="Garamond"/>
          <w:sz w:val="26"/>
          <w:szCs w:val="26"/>
          <w:lang w:val="pt-BR"/>
        </w:rPr>
        <w:t>através do Decreto Estadual de nº 48.801, de 13 de março de 2020, que reconhece a “Situação de Emergência” em Salgueiro pela estiagem, durante o período de 180 (cento e oitenta) dias</w:t>
      </w:r>
      <w:r w:rsidR="002D4EB2" w:rsidRPr="002D4EB2">
        <w:rPr>
          <w:sz w:val="26"/>
          <w:szCs w:val="26"/>
          <w:lang w:val="pt-BR"/>
        </w:rPr>
        <w:t>.</w:t>
      </w:r>
    </w:p>
    <w:p w:rsidR="0044588C" w:rsidRPr="002D4EB2" w:rsidRDefault="002D4EB2" w:rsidP="002D4EB2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2D4EB2">
        <w:rPr>
          <w:rFonts w:ascii="Garamond" w:hAnsi="Garamond"/>
          <w:b/>
          <w:sz w:val="26"/>
          <w:szCs w:val="26"/>
          <w:u w:val="single"/>
          <w:lang w:val="pt-BR"/>
        </w:rPr>
        <w:t xml:space="preserve"> </w:t>
      </w:r>
    </w:p>
    <w:p w:rsidR="0044588C" w:rsidRPr="002D4EB2" w:rsidRDefault="0044588C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2D4EB2">
        <w:rPr>
          <w:rFonts w:ascii="Garamond" w:hAnsi="Garamond"/>
          <w:b/>
          <w:sz w:val="26"/>
          <w:szCs w:val="26"/>
          <w:u w:val="single"/>
          <w:lang w:val="pt-BR"/>
        </w:rPr>
        <w:t>JUSTIFICATIVA:</w:t>
      </w:r>
    </w:p>
    <w:p w:rsidR="00BE1202" w:rsidRDefault="00BE1202" w:rsidP="0044588C">
      <w:pPr>
        <w:shd w:val="clear" w:color="auto" w:fill="FFFFFF"/>
        <w:spacing w:line="360" w:lineRule="auto"/>
        <w:ind w:right="-319"/>
        <w:jc w:val="both"/>
        <w:rPr>
          <w:rFonts w:ascii="Garamond" w:hAnsi="Garamond"/>
          <w:sz w:val="26"/>
          <w:szCs w:val="26"/>
          <w:lang w:val="pt-BR"/>
        </w:rPr>
      </w:pPr>
    </w:p>
    <w:p w:rsidR="0044588C" w:rsidRPr="002D4EB2" w:rsidRDefault="00BE1202" w:rsidP="0044588C">
      <w:pPr>
        <w:shd w:val="clear" w:color="auto" w:fill="FFFFFF"/>
        <w:spacing w:line="360" w:lineRule="auto"/>
        <w:ind w:right="-319"/>
        <w:jc w:val="both"/>
        <w:rPr>
          <w:rFonts w:ascii="Garamond" w:hAnsi="Garamond"/>
          <w:sz w:val="26"/>
          <w:szCs w:val="26"/>
          <w:lang w:val="pt-BR"/>
        </w:rPr>
      </w:pPr>
      <w:r>
        <w:rPr>
          <w:rFonts w:ascii="Garamond" w:hAnsi="Garamond"/>
          <w:sz w:val="26"/>
          <w:szCs w:val="26"/>
          <w:lang w:val="pt-BR"/>
        </w:rPr>
        <w:t>Texto do decreto anexo</w:t>
      </w:r>
      <w:r w:rsidR="002D4EB2" w:rsidRPr="002D4EB2">
        <w:rPr>
          <w:rFonts w:ascii="Garamond" w:hAnsi="Garamond"/>
          <w:sz w:val="26"/>
          <w:szCs w:val="26"/>
          <w:lang w:val="pt-BR"/>
        </w:rPr>
        <w:t>.</w:t>
      </w:r>
    </w:p>
    <w:p w:rsidR="002D4EB2" w:rsidRPr="002D4EB2" w:rsidRDefault="002D4EB2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44588C" w:rsidRPr="002D4EB2" w:rsidRDefault="0044588C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  <w:r w:rsidRPr="002D4EB2">
        <w:rPr>
          <w:rFonts w:ascii="Garamond" w:hAnsi="Garamond"/>
          <w:sz w:val="26"/>
          <w:szCs w:val="26"/>
          <w:lang w:val="pt-BR"/>
        </w:rPr>
        <w:t xml:space="preserve">Salgueiro, </w:t>
      </w:r>
      <w:r w:rsidR="00BE1202">
        <w:rPr>
          <w:rFonts w:ascii="Garamond" w:hAnsi="Garamond"/>
          <w:sz w:val="26"/>
          <w:szCs w:val="26"/>
          <w:lang w:val="pt-BR"/>
        </w:rPr>
        <w:t>04</w:t>
      </w:r>
      <w:r w:rsidRPr="002D4EB2">
        <w:rPr>
          <w:rFonts w:ascii="Garamond" w:hAnsi="Garamond"/>
          <w:sz w:val="26"/>
          <w:szCs w:val="26"/>
          <w:lang w:val="pt-BR"/>
        </w:rPr>
        <w:t xml:space="preserve"> de </w:t>
      </w:r>
      <w:r w:rsidR="002D4EB2" w:rsidRPr="002D4EB2">
        <w:rPr>
          <w:rFonts w:ascii="Garamond" w:hAnsi="Garamond"/>
          <w:sz w:val="26"/>
          <w:szCs w:val="26"/>
          <w:lang w:val="pt-BR"/>
        </w:rPr>
        <w:t>ma</w:t>
      </w:r>
      <w:r w:rsidR="00BE1202">
        <w:rPr>
          <w:rFonts w:ascii="Garamond" w:hAnsi="Garamond"/>
          <w:sz w:val="26"/>
          <w:szCs w:val="26"/>
          <w:lang w:val="pt-BR"/>
        </w:rPr>
        <w:t>i</w:t>
      </w:r>
      <w:r w:rsidR="002D4EB2" w:rsidRPr="002D4EB2">
        <w:rPr>
          <w:rFonts w:ascii="Garamond" w:hAnsi="Garamond"/>
          <w:sz w:val="26"/>
          <w:szCs w:val="26"/>
          <w:lang w:val="pt-BR"/>
        </w:rPr>
        <w:t xml:space="preserve">o de </w:t>
      </w:r>
      <w:r w:rsidRPr="002D4EB2">
        <w:rPr>
          <w:rFonts w:ascii="Garamond" w:hAnsi="Garamond"/>
          <w:sz w:val="26"/>
          <w:szCs w:val="26"/>
          <w:lang w:val="pt-BR"/>
        </w:rPr>
        <w:t>20</w:t>
      </w:r>
      <w:r w:rsidR="00692569" w:rsidRPr="002D4EB2">
        <w:rPr>
          <w:rFonts w:ascii="Garamond" w:hAnsi="Garamond"/>
          <w:sz w:val="26"/>
          <w:szCs w:val="26"/>
          <w:lang w:val="pt-BR"/>
        </w:rPr>
        <w:t>20</w:t>
      </w:r>
      <w:r w:rsidRPr="002D4EB2">
        <w:rPr>
          <w:rFonts w:ascii="Garamond" w:hAnsi="Garamond"/>
          <w:sz w:val="26"/>
          <w:szCs w:val="26"/>
          <w:lang w:val="pt-BR"/>
        </w:rPr>
        <w:t>.</w:t>
      </w:r>
    </w:p>
    <w:p w:rsidR="0044588C" w:rsidRPr="002D4EB2" w:rsidRDefault="0044588C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44588C" w:rsidRPr="002D4EB2" w:rsidRDefault="0044588C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44588C" w:rsidRPr="002D4EB2" w:rsidRDefault="0044588C" w:rsidP="0044588C">
      <w:pPr>
        <w:ind w:right="-318"/>
        <w:jc w:val="center"/>
        <w:rPr>
          <w:rFonts w:ascii="Garamond" w:hAnsi="Garamond"/>
          <w:b/>
          <w:sz w:val="26"/>
          <w:szCs w:val="26"/>
          <w:lang w:val="pt-BR"/>
        </w:rPr>
      </w:pPr>
      <w:r w:rsidRPr="002D4EB2">
        <w:rPr>
          <w:rFonts w:ascii="Garamond" w:hAnsi="Garamond"/>
          <w:b/>
          <w:sz w:val="26"/>
          <w:szCs w:val="26"/>
          <w:lang w:val="pt-BR"/>
        </w:rPr>
        <w:t>Flávio Epaminondas de Lima Barros</w:t>
      </w:r>
    </w:p>
    <w:p w:rsidR="0044588C" w:rsidRPr="002D4EB2" w:rsidRDefault="0044588C" w:rsidP="0044588C">
      <w:pPr>
        <w:ind w:right="-318"/>
        <w:jc w:val="center"/>
        <w:rPr>
          <w:rFonts w:ascii="Garamond" w:hAnsi="Garamond"/>
          <w:i/>
          <w:sz w:val="26"/>
          <w:szCs w:val="26"/>
          <w:lang w:val="pt-BR"/>
        </w:rPr>
      </w:pPr>
      <w:r w:rsidRPr="002D4EB2">
        <w:rPr>
          <w:rFonts w:ascii="Garamond" w:hAnsi="Garamond"/>
          <w:i/>
          <w:sz w:val="26"/>
          <w:szCs w:val="26"/>
          <w:lang w:val="pt-BR"/>
        </w:rPr>
        <w:t>Vereador Flavinho</w:t>
      </w:r>
    </w:p>
    <w:p w:rsidR="005428B1" w:rsidRDefault="005428B1" w:rsidP="0044588C">
      <w:pPr>
        <w:spacing w:line="360" w:lineRule="auto"/>
        <w:rPr>
          <w:sz w:val="26"/>
          <w:szCs w:val="26"/>
          <w:lang w:val="pt-BR"/>
        </w:rPr>
      </w:pPr>
    </w:p>
    <w:p w:rsidR="00BE1202" w:rsidRDefault="00BE1202" w:rsidP="0044588C">
      <w:pPr>
        <w:spacing w:line="360" w:lineRule="auto"/>
        <w:rPr>
          <w:sz w:val="26"/>
          <w:szCs w:val="26"/>
          <w:lang w:val="pt-BR"/>
        </w:rPr>
      </w:pPr>
    </w:p>
    <w:p w:rsidR="00BE1202" w:rsidRDefault="00BE1202" w:rsidP="0044588C">
      <w:pPr>
        <w:spacing w:line="360" w:lineRule="auto"/>
        <w:rPr>
          <w:sz w:val="26"/>
          <w:szCs w:val="26"/>
          <w:lang w:val="pt-BR"/>
        </w:rPr>
      </w:pPr>
    </w:p>
    <w:p w:rsidR="00BE1202" w:rsidRDefault="00BE1202" w:rsidP="0044588C">
      <w:pPr>
        <w:spacing w:line="360" w:lineRule="auto"/>
        <w:rPr>
          <w:sz w:val="26"/>
          <w:szCs w:val="26"/>
          <w:lang w:val="pt-BR"/>
        </w:rPr>
      </w:pPr>
    </w:p>
    <w:p w:rsidR="00BE1202" w:rsidRDefault="00BE1202" w:rsidP="0044588C">
      <w:pPr>
        <w:spacing w:line="360" w:lineRule="auto"/>
        <w:rPr>
          <w:sz w:val="26"/>
          <w:szCs w:val="26"/>
          <w:lang w:val="pt-BR"/>
        </w:rPr>
      </w:pPr>
    </w:p>
    <w:p w:rsidR="00BE1202" w:rsidRDefault="00BE1202" w:rsidP="0044588C">
      <w:pPr>
        <w:spacing w:line="360" w:lineRule="auto"/>
        <w:rPr>
          <w:sz w:val="26"/>
          <w:szCs w:val="26"/>
          <w:lang w:val="pt-BR"/>
        </w:rPr>
      </w:pPr>
    </w:p>
    <w:p w:rsidR="00BE1202" w:rsidRDefault="00BE1202" w:rsidP="0044588C">
      <w:pPr>
        <w:spacing w:line="360" w:lineRule="auto"/>
        <w:rPr>
          <w:sz w:val="26"/>
          <w:szCs w:val="26"/>
          <w:lang w:val="pt-BR"/>
        </w:rPr>
      </w:pPr>
    </w:p>
    <w:p w:rsidR="00BE1202" w:rsidRDefault="00BE1202" w:rsidP="00BE1202">
      <w:pPr>
        <w:pStyle w:val="Ttulo1"/>
        <w:spacing w:before="77"/>
        <w:ind w:left="1416"/>
        <w:jc w:val="left"/>
      </w:pPr>
    </w:p>
    <w:p w:rsidR="001D300B" w:rsidRDefault="001D300B" w:rsidP="00BE1202">
      <w:pPr>
        <w:pStyle w:val="Ttulo1"/>
        <w:spacing w:before="77"/>
        <w:ind w:left="1416"/>
        <w:jc w:val="left"/>
      </w:pPr>
    </w:p>
    <w:p w:rsidR="001D300B" w:rsidRDefault="001D300B" w:rsidP="00BE1202">
      <w:pPr>
        <w:pStyle w:val="Ttulo1"/>
        <w:spacing w:before="77"/>
        <w:ind w:left="1416"/>
        <w:jc w:val="left"/>
      </w:pPr>
    </w:p>
    <w:p w:rsidR="001D300B" w:rsidRDefault="001D300B" w:rsidP="00BE1202">
      <w:pPr>
        <w:pStyle w:val="Ttulo1"/>
        <w:spacing w:before="77"/>
        <w:ind w:left="1416"/>
        <w:jc w:val="left"/>
      </w:pPr>
    </w:p>
    <w:p w:rsidR="001D300B" w:rsidRDefault="001D300B" w:rsidP="00BE1202">
      <w:pPr>
        <w:pStyle w:val="Ttulo1"/>
        <w:spacing w:before="77"/>
        <w:ind w:left="1416"/>
        <w:jc w:val="left"/>
      </w:pPr>
    </w:p>
    <w:p w:rsidR="001D300B" w:rsidRDefault="001D300B" w:rsidP="00BE1202">
      <w:pPr>
        <w:pStyle w:val="Ttulo1"/>
        <w:spacing w:before="77"/>
        <w:ind w:left="1416"/>
        <w:jc w:val="left"/>
      </w:pPr>
    </w:p>
    <w:p w:rsidR="001D300B" w:rsidRDefault="001D300B" w:rsidP="00BE1202">
      <w:pPr>
        <w:pStyle w:val="Ttulo1"/>
        <w:spacing w:before="77"/>
        <w:ind w:left="1416"/>
        <w:jc w:val="left"/>
      </w:pPr>
    </w:p>
    <w:p w:rsidR="001D300B" w:rsidRDefault="001D300B" w:rsidP="00BE1202">
      <w:pPr>
        <w:pStyle w:val="Ttulo1"/>
        <w:spacing w:before="77"/>
        <w:ind w:left="1416"/>
        <w:jc w:val="left"/>
      </w:pPr>
    </w:p>
    <w:p w:rsidR="00BE1202" w:rsidRDefault="00BE1202" w:rsidP="00BE1202">
      <w:pPr>
        <w:pStyle w:val="Ttulo1"/>
        <w:spacing w:before="77"/>
        <w:ind w:left="1416"/>
        <w:jc w:val="left"/>
      </w:pPr>
      <w:r>
        <w:t>DECRETO Nº 48.801, DE 13 DE MARÇO DE 2020.</w:t>
      </w:r>
    </w:p>
    <w:p w:rsidR="00BE1202" w:rsidRDefault="00BE1202" w:rsidP="00BE1202">
      <w:pPr>
        <w:pStyle w:val="Corpodetexto"/>
        <w:spacing w:before="1"/>
        <w:ind w:left="4097" w:right="129"/>
        <w:jc w:val="both"/>
      </w:pPr>
      <w:r>
        <w:rPr>
          <w:spacing w:val="-7"/>
        </w:rPr>
        <w:t xml:space="preserve">Declara situação </w:t>
      </w:r>
      <w:r>
        <w:rPr>
          <w:spacing w:val="-9"/>
        </w:rPr>
        <w:t xml:space="preserve">anormal, </w:t>
      </w:r>
      <w:r>
        <w:rPr>
          <w:spacing w:val="-6"/>
        </w:rPr>
        <w:t>caracterizada</w:t>
      </w:r>
      <w:r>
        <w:rPr>
          <w:spacing w:val="48"/>
        </w:rPr>
        <w:t xml:space="preserve"> </w:t>
      </w:r>
      <w:r>
        <w:rPr>
          <w:spacing w:val="-6"/>
        </w:rPr>
        <w:t>como</w:t>
      </w:r>
      <w:r>
        <w:rPr>
          <w:spacing w:val="48"/>
        </w:rPr>
        <w:t xml:space="preserve"> </w:t>
      </w:r>
      <w:r>
        <w:rPr>
          <w:spacing w:val="-8"/>
        </w:rPr>
        <w:t xml:space="preserve">“Situação </w:t>
      </w:r>
      <w:r>
        <w:t xml:space="preserve">de </w:t>
      </w:r>
      <w:r>
        <w:rPr>
          <w:spacing w:val="-10"/>
        </w:rPr>
        <w:t xml:space="preserve">Emergência”, </w:t>
      </w:r>
      <w:r>
        <w:rPr>
          <w:spacing w:val="-6"/>
        </w:rPr>
        <w:t xml:space="preserve">nas </w:t>
      </w:r>
      <w:r>
        <w:rPr>
          <w:spacing w:val="-3"/>
        </w:rPr>
        <w:t xml:space="preserve">áreas  </w:t>
      </w:r>
      <w:r>
        <w:t xml:space="preserve">dos  </w:t>
      </w:r>
      <w:r>
        <w:rPr>
          <w:spacing w:val="-11"/>
        </w:rPr>
        <w:t xml:space="preserve">Municípios </w:t>
      </w:r>
      <w:r>
        <w:t xml:space="preserve">do </w:t>
      </w:r>
      <w:r>
        <w:rPr>
          <w:spacing w:val="-3"/>
        </w:rPr>
        <w:t xml:space="preserve">Sertão </w:t>
      </w:r>
      <w:r>
        <w:t xml:space="preserve">do </w:t>
      </w:r>
      <w:r>
        <w:rPr>
          <w:spacing w:val="-5"/>
        </w:rPr>
        <w:t xml:space="preserve">Estado </w:t>
      </w:r>
      <w:r>
        <w:t xml:space="preserve">de </w:t>
      </w:r>
      <w:r>
        <w:rPr>
          <w:spacing w:val="-7"/>
        </w:rPr>
        <w:t xml:space="preserve">Pernambuco </w:t>
      </w:r>
      <w:r>
        <w:rPr>
          <w:spacing w:val="-5"/>
        </w:rPr>
        <w:t xml:space="preserve">afetadas </w:t>
      </w:r>
      <w:r>
        <w:t xml:space="preserve">por </w:t>
      </w:r>
      <w:r>
        <w:rPr>
          <w:spacing w:val="-8"/>
        </w:rPr>
        <w:t>Estiagem.</w:t>
      </w:r>
    </w:p>
    <w:p w:rsidR="00BE1202" w:rsidRDefault="00BE1202" w:rsidP="00BE1202">
      <w:pPr>
        <w:pStyle w:val="Corpodetexto"/>
        <w:spacing w:line="242" w:lineRule="auto"/>
        <w:ind w:left="116" w:right="125"/>
        <w:jc w:val="both"/>
      </w:pPr>
      <w:r>
        <w:t xml:space="preserve">O  </w:t>
      </w:r>
      <w:r>
        <w:rPr>
          <w:spacing w:val="-5"/>
        </w:rPr>
        <w:t xml:space="preserve">GOVERNADOR  DO  </w:t>
      </w:r>
      <w:r>
        <w:rPr>
          <w:spacing w:val="-4"/>
        </w:rPr>
        <w:t xml:space="preserve">ESTADO, </w:t>
      </w:r>
      <w:r>
        <w:rPr>
          <w:spacing w:val="-8"/>
        </w:rPr>
        <w:t xml:space="preserve">no  </w:t>
      </w:r>
      <w:r>
        <w:rPr>
          <w:spacing w:val="-7"/>
        </w:rPr>
        <w:t xml:space="preserve">uso </w:t>
      </w:r>
      <w:r>
        <w:t xml:space="preserve">das </w:t>
      </w:r>
      <w:r>
        <w:rPr>
          <w:spacing w:val="-8"/>
        </w:rPr>
        <w:t xml:space="preserve">atribuições </w:t>
      </w:r>
      <w:r>
        <w:rPr>
          <w:spacing w:val="-6"/>
        </w:rPr>
        <w:t xml:space="preserve">que </w:t>
      </w:r>
      <w:r>
        <w:rPr>
          <w:spacing w:val="-13"/>
        </w:rPr>
        <w:t xml:space="preserve">lhe  </w:t>
      </w:r>
      <w:r>
        <w:rPr>
          <w:spacing w:val="-2"/>
        </w:rPr>
        <w:t xml:space="preserve">são  </w:t>
      </w:r>
      <w:r>
        <w:rPr>
          <w:spacing w:val="-7"/>
        </w:rPr>
        <w:t xml:space="preserve">conferidas </w:t>
      </w:r>
      <w:r>
        <w:rPr>
          <w:spacing w:val="-5"/>
        </w:rPr>
        <w:t xml:space="preserve">pelos </w:t>
      </w:r>
      <w:r>
        <w:rPr>
          <w:spacing w:val="-10"/>
        </w:rPr>
        <w:t xml:space="preserve">incisos  </w:t>
      </w:r>
      <w:r>
        <w:rPr>
          <w:spacing w:val="-3"/>
        </w:rPr>
        <w:t xml:space="preserve">II </w:t>
      </w:r>
      <w:r>
        <w:t xml:space="preserve">e </w:t>
      </w:r>
      <w:r>
        <w:rPr>
          <w:spacing w:val="-3"/>
        </w:rPr>
        <w:t xml:space="preserve">IV </w:t>
      </w:r>
      <w:r>
        <w:t xml:space="preserve">do </w:t>
      </w:r>
      <w:r>
        <w:rPr>
          <w:spacing w:val="-4"/>
        </w:rPr>
        <w:t xml:space="preserve">art. </w:t>
      </w:r>
      <w:r>
        <w:t xml:space="preserve">37 da </w:t>
      </w:r>
      <w:r>
        <w:rPr>
          <w:spacing w:val="-8"/>
        </w:rPr>
        <w:t xml:space="preserve">Constituição </w:t>
      </w:r>
      <w:r>
        <w:rPr>
          <w:spacing w:val="-6"/>
        </w:rPr>
        <w:t xml:space="preserve">Estadual </w:t>
      </w:r>
      <w:r>
        <w:t xml:space="preserve">e o </w:t>
      </w:r>
      <w:r>
        <w:rPr>
          <w:spacing w:val="-5"/>
        </w:rPr>
        <w:t xml:space="preserve">disposto </w:t>
      </w:r>
      <w:r>
        <w:rPr>
          <w:spacing w:val="-8"/>
        </w:rPr>
        <w:t xml:space="preserve">na </w:t>
      </w:r>
      <w:r>
        <w:rPr>
          <w:spacing w:val="-5"/>
        </w:rPr>
        <w:t xml:space="preserve">Lei </w:t>
      </w:r>
      <w:r>
        <w:t xml:space="preserve">Federal </w:t>
      </w:r>
      <w:r>
        <w:rPr>
          <w:spacing w:val="-8"/>
        </w:rPr>
        <w:t xml:space="preserve">nº </w:t>
      </w:r>
      <w:r>
        <w:t xml:space="preserve">12.340, de 1º de </w:t>
      </w:r>
      <w:r>
        <w:rPr>
          <w:spacing w:val="-7"/>
        </w:rPr>
        <w:t xml:space="preserve">dezembro </w:t>
      </w:r>
      <w:r>
        <w:t xml:space="preserve">de 2010, </w:t>
      </w:r>
      <w:r>
        <w:rPr>
          <w:spacing w:val="-8"/>
        </w:rPr>
        <w:t xml:space="preserve">na </w:t>
      </w:r>
      <w:r>
        <w:rPr>
          <w:spacing w:val="-5"/>
        </w:rPr>
        <w:t xml:space="preserve">Lei </w:t>
      </w:r>
      <w:r>
        <w:t xml:space="preserve">Federal </w:t>
      </w:r>
      <w:r>
        <w:rPr>
          <w:spacing w:val="-8"/>
        </w:rPr>
        <w:t xml:space="preserve">nº </w:t>
      </w:r>
      <w:r>
        <w:t xml:space="preserve">12.608, de 10 de </w:t>
      </w:r>
      <w:r>
        <w:rPr>
          <w:spacing w:val="-6"/>
        </w:rPr>
        <w:t xml:space="preserve">abril </w:t>
      </w:r>
      <w:r>
        <w:t xml:space="preserve">de 2012, </w:t>
      </w:r>
      <w:r>
        <w:rPr>
          <w:spacing w:val="-8"/>
        </w:rPr>
        <w:t xml:space="preserve">no </w:t>
      </w:r>
      <w:r>
        <w:rPr>
          <w:spacing w:val="-4"/>
        </w:rPr>
        <w:t xml:space="preserve">Decreto </w:t>
      </w:r>
      <w:r>
        <w:t xml:space="preserve">Federal </w:t>
      </w:r>
      <w:r>
        <w:rPr>
          <w:spacing w:val="-8"/>
        </w:rPr>
        <w:t xml:space="preserve">nº </w:t>
      </w:r>
      <w:r>
        <w:t xml:space="preserve">7.257, de 4 de </w:t>
      </w:r>
      <w:r>
        <w:rPr>
          <w:spacing w:val="-5"/>
        </w:rPr>
        <w:t xml:space="preserve">agosto  </w:t>
      </w:r>
      <w:r>
        <w:t xml:space="preserve">de 2010, e </w:t>
      </w:r>
      <w:r>
        <w:rPr>
          <w:spacing w:val="-8"/>
        </w:rPr>
        <w:t xml:space="preserve">na </w:t>
      </w:r>
      <w:r>
        <w:rPr>
          <w:spacing w:val="-7"/>
        </w:rPr>
        <w:t xml:space="preserve">Instrução Normativa </w:t>
      </w:r>
      <w:r>
        <w:rPr>
          <w:spacing w:val="-8"/>
        </w:rPr>
        <w:t xml:space="preserve">nº </w:t>
      </w:r>
      <w:r>
        <w:t xml:space="preserve">002, de 20 de </w:t>
      </w:r>
      <w:r>
        <w:rPr>
          <w:spacing w:val="-7"/>
        </w:rPr>
        <w:t xml:space="preserve">dezembro </w:t>
      </w:r>
      <w:r>
        <w:t xml:space="preserve">de 2016,  </w:t>
      </w:r>
      <w:r>
        <w:rPr>
          <w:spacing w:val="-6"/>
        </w:rPr>
        <w:t xml:space="preserve">que </w:t>
      </w:r>
      <w:r>
        <w:rPr>
          <w:spacing w:val="-5"/>
        </w:rPr>
        <w:t xml:space="preserve">dispõe </w:t>
      </w:r>
      <w:r>
        <w:t xml:space="preserve">sobre o </w:t>
      </w:r>
      <w:r>
        <w:rPr>
          <w:spacing w:val="-8"/>
        </w:rPr>
        <w:t xml:space="preserve">Sistema </w:t>
      </w:r>
      <w:r>
        <w:rPr>
          <w:spacing w:val="-5"/>
        </w:rPr>
        <w:t xml:space="preserve">Nacional </w:t>
      </w:r>
      <w:r>
        <w:t xml:space="preserve">de </w:t>
      </w:r>
      <w:r>
        <w:rPr>
          <w:spacing w:val="-3"/>
        </w:rPr>
        <w:t xml:space="preserve">Proteção </w:t>
      </w:r>
      <w:r>
        <w:t xml:space="preserve">e </w:t>
      </w:r>
      <w:r>
        <w:rPr>
          <w:spacing w:val="-7"/>
        </w:rPr>
        <w:t xml:space="preserve">Defesa </w:t>
      </w:r>
      <w:r>
        <w:rPr>
          <w:spacing w:val="-12"/>
        </w:rPr>
        <w:t xml:space="preserve">Civil </w:t>
      </w:r>
      <w:r>
        <w:t>–</w:t>
      </w:r>
      <w:r>
        <w:rPr>
          <w:spacing w:val="-13"/>
        </w:rPr>
        <w:t xml:space="preserve"> </w:t>
      </w:r>
      <w:r>
        <w:t>SINPDEC,</w:t>
      </w:r>
    </w:p>
    <w:p w:rsidR="00BE1202" w:rsidRDefault="00BE1202" w:rsidP="00BE1202">
      <w:pPr>
        <w:pStyle w:val="Corpodetexto"/>
        <w:spacing w:before="1"/>
        <w:ind w:left="116" w:right="131"/>
        <w:jc w:val="both"/>
      </w:pPr>
      <w:r>
        <w:rPr>
          <w:spacing w:val="-3"/>
        </w:rPr>
        <w:t xml:space="preserve">CONSIDERANDO </w:t>
      </w:r>
      <w:r>
        <w:rPr>
          <w:spacing w:val="-6"/>
        </w:rPr>
        <w:t xml:space="preserve">que </w:t>
      </w:r>
      <w:r>
        <w:rPr>
          <w:spacing w:val="-5"/>
        </w:rPr>
        <w:t xml:space="preserve">compete </w:t>
      </w:r>
      <w:r>
        <w:t xml:space="preserve">ao </w:t>
      </w:r>
      <w:r>
        <w:rPr>
          <w:spacing w:val="-5"/>
        </w:rPr>
        <w:t xml:space="preserve">Estado </w:t>
      </w:r>
      <w:r>
        <w:t xml:space="preserve">a </w:t>
      </w:r>
      <w:r>
        <w:rPr>
          <w:spacing w:val="-4"/>
        </w:rPr>
        <w:t xml:space="preserve">preservação </w:t>
      </w:r>
      <w:r>
        <w:t xml:space="preserve">do bem </w:t>
      </w:r>
      <w:r>
        <w:rPr>
          <w:spacing w:val="-3"/>
        </w:rPr>
        <w:t xml:space="preserve">estar </w:t>
      </w:r>
      <w:r>
        <w:t xml:space="preserve">da </w:t>
      </w:r>
      <w:r>
        <w:rPr>
          <w:spacing w:val="-5"/>
        </w:rPr>
        <w:t xml:space="preserve">população </w:t>
      </w:r>
      <w:r>
        <w:t xml:space="preserve">e das </w:t>
      </w:r>
      <w:r>
        <w:rPr>
          <w:spacing w:val="-8"/>
        </w:rPr>
        <w:t xml:space="preserve">atividades </w:t>
      </w:r>
      <w:r>
        <w:rPr>
          <w:spacing w:val="-7"/>
        </w:rPr>
        <w:t xml:space="preserve">socioeconômicas </w:t>
      </w:r>
      <w:r>
        <w:t xml:space="preserve">das </w:t>
      </w:r>
      <w:r>
        <w:rPr>
          <w:spacing w:val="-7"/>
        </w:rPr>
        <w:t xml:space="preserve">regiões </w:t>
      </w:r>
      <w:r>
        <w:rPr>
          <w:spacing w:val="-10"/>
        </w:rPr>
        <w:t xml:space="preserve">atingidas </w:t>
      </w:r>
      <w:r>
        <w:t xml:space="preserve">por </w:t>
      </w:r>
      <w:r>
        <w:rPr>
          <w:spacing w:val="-5"/>
        </w:rPr>
        <w:t xml:space="preserve">eventos </w:t>
      </w:r>
      <w:r>
        <w:rPr>
          <w:spacing w:val="-4"/>
        </w:rPr>
        <w:t xml:space="preserve">adversos, </w:t>
      </w:r>
      <w:r>
        <w:t xml:space="preserve">bem </w:t>
      </w:r>
      <w:r>
        <w:rPr>
          <w:spacing w:val="-6"/>
        </w:rPr>
        <w:t xml:space="preserve">como </w:t>
      </w:r>
      <w:r>
        <w:t xml:space="preserve">a adoção </w:t>
      </w:r>
      <w:r>
        <w:rPr>
          <w:spacing w:val="-10"/>
        </w:rPr>
        <w:t xml:space="preserve">imediata </w:t>
      </w:r>
      <w:r>
        <w:t xml:space="preserve">das </w:t>
      </w:r>
      <w:r>
        <w:rPr>
          <w:spacing w:val="-7"/>
        </w:rPr>
        <w:t xml:space="preserve">medidas </w:t>
      </w:r>
      <w:r>
        <w:rPr>
          <w:spacing w:val="-6"/>
        </w:rPr>
        <w:t xml:space="preserve">que </w:t>
      </w:r>
      <w:r>
        <w:t xml:space="preserve">se </w:t>
      </w:r>
      <w:r>
        <w:rPr>
          <w:spacing w:val="-10"/>
        </w:rPr>
        <w:t xml:space="preserve">fizerem </w:t>
      </w:r>
      <w:r>
        <w:rPr>
          <w:spacing w:val="-6"/>
        </w:rPr>
        <w:t xml:space="preserve">necessárias </w:t>
      </w:r>
      <w:r>
        <w:t xml:space="preserve">para, em </w:t>
      </w:r>
      <w:r>
        <w:rPr>
          <w:spacing w:val="-12"/>
        </w:rPr>
        <w:t xml:space="preserve">regime </w:t>
      </w:r>
      <w:r>
        <w:t xml:space="preserve">de cooperação, </w:t>
      </w:r>
      <w:r>
        <w:rPr>
          <w:spacing w:val="-8"/>
        </w:rPr>
        <w:t xml:space="preserve">enfrentar </w:t>
      </w:r>
      <w:r>
        <w:rPr>
          <w:spacing w:val="-7"/>
        </w:rPr>
        <w:t>situações</w:t>
      </w:r>
      <w:r>
        <w:rPr>
          <w:spacing w:val="3"/>
        </w:rPr>
        <w:t xml:space="preserve"> </w:t>
      </w:r>
      <w:r>
        <w:rPr>
          <w:spacing w:val="-6"/>
        </w:rPr>
        <w:t>emergenciais;</w:t>
      </w:r>
    </w:p>
    <w:p w:rsidR="00BE1202" w:rsidRDefault="00BE1202" w:rsidP="00BE1202">
      <w:pPr>
        <w:pStyle w:val="Corpodetexto"/>
        <w:ind w:left="116"/>
        <w:jc w:val="both"/>
      </w:pPr>
      <w:r>
        <w:t>CONSIDERANDO o baixo volume das reservas hídricas de superfície na região;</w:t>
      </w:r>
    </w:p>
    <w:p w:rsidR="00BE1202" w:rsidRDefault="00BE1202" w:rsidP="00BE1202">
      <w:pPr>
        <w:pStyle w:val="Corpodetexto"/>
        <w:spacing w:line="247" w:lineRule="auto"/>
        <w:ind w:left="116" w:right="132"/>
        <w:jc w:val="both"/>
      </w:pPr>
      <w:r>
        <w:rPr>
          <w:spacing w:val="-3"/>
        </w:rPr>
        <w:t xml:space="preserve">CONSIDERANDO </w:t>
      </w:r>
      <w:r>
        <w:t xml:space="preserve">os </w:t>
      </w:r>
      <w:r>
        <w:rPr>
          <w:spacing w:val="-7"/>
        </w:rPr>
        <w:t xml:space="preserve">impactos </w:t>
      </w:r>
      <w:r>
        <w:rPr>
          <w:spacing w:val="-4"/>
        </w:rPr>
        <w:t>ocasionados</w:t>
      </w:r>
      <w:r>
        <w:rPr>
          <w:spacing w:val="52"/>
        </w:rPr>
        <w:t xml:space="preserve"> </w:t>
      </w:r>
      <w:r>
        <w:rPr>
          <w:spacing w:val="-4"/>
        </w:rPr>
        <w:t>decorrentes</w:t>
      </w:r>
      <w:r>
        <w:rPr>
          <w:spacing w:val="52"/>
        </w:rPr>
        <w:t xml:space="preserve"> </w:t>
      </w:r>
      <w:r>
        <w:t>das</w:t>
      </w:r>
      <w:r>
        <w:rPr>
          <w:spacing w:val="60"/>
        </w:rPr>
        <w:t xml:space="preserve"> </w:t>
      </w:r>
      <w:r>
        <w:t>perdas</w:t>
      </w:r>
      <w:r>
        <w:rPr>
          <w:spacing w:val="60"/>
        </w:rPr>
        <w:t xml:space="preserve"> </w:t>
      </w:r>
      <w:r>
        <w:rPr>
          <w:spacing w:val="-8"/>
        </w:rPr>
        <w:t>na</w:t>
      </w:r>
      <w:r>
        <w:rPr>
          <w:spacing w:val="44"/>
        </w:rPr>
        <w:t xml:space="preserve"> </w:t>
      </w:r>
      <w:r>
        <w:rPr>
          <w:spacing w:val="-7"/>
        </w:rPr>
        <w:t>agropecuária</w:t>
      </w:r>
      <w:r>
        <w:rPr>
          <w:spacing w:val="46"/>
        </w:rPr>
        <w:t xml:space="preserve"> </w:t>
      </w:r>
      <w:r>
        <w:t>da</w:t>
      </w:r>
      <w:r>
        <w:rPr>
          <w:spacing w:val="60"/>
        </w:rPr>
        <w:t xml:space="preserve"> </w:t>
      </w:r>
      <w:r>
        <w:rPr>
          <w:spacing w:val="-8"/>
        </w:rPr>
        <w:t xml:space="preserve">região </w:t>
      </w:r>
      <w:r>
        <w:t xml:space="preserve">do </w:t>
      </w:r>
      <w:r>
        <w:rPr>
          <w:spacing w:val="-3"/>
        </w:rPr>
        <w:t xml:space="preserve">Sertão </w:t>
      </w:r>
      <w:r>
        <w:t>do</w:t>
      </w:r>
      <w:r>
        <w:rPr>
          <w:spacing w:val="17"/>
        </w:rPr>
        <w:t xml:space="preserve"> </w:t>
      </w:r>
      <w:r>
        <w:rPr>
          <w:spacing w:val="-4"/>
        </w:rPr>
        <w:t>Estado;</w:t>
      </w:r>
    </w:p>
    <w:p w:rsidR="00BE1202" w:rsidRDefault="00BE1202" w:rsidP="00BE1202">
      <w:pPr>
        <w:pStyle w:val="Corpodetexto"/>
        <w:ind w:left="116" w:right="135"/>
        <w:jc w:val="both"/>
      </w:pPr>
      <w:r>
        <w:rPr>
          <w:spacing w:val="-3"/>
        </w:rPr>
        <w:t xml:space="preserve">CONSIDERANDO </w:t>
      </w:r>
      <w:r>
        <w:rPr>
          <w:spacing w:val="-8"/>
        </w:rPr>
        <w:t xml:space="preserve">ainda </w:t>
      </w:r>
      <w:r>
        <w:rPr>
          <w:spacing w:val="-6"/>
        </w:rPr>
        <w:t xml:space="preserve">que </w:t>
      </w:r>
      <w:r>
        <w:t xml:space="preserve">os </w:t>
      </w:r>
      <w:r>
        <w:rPr>
          <w:spacing w:val="-8"/>
        </w:rPr>
        <w:t xml:space="preserve">habitantes </w:t>
      </w:r>
      <w:r>
        <w:t xml:space="preserve">dos </w:t>
      </w:r>
      <w:r>
        <w:rPr>
          <w:spacing w:val="-11"/>
        </w:rPr>
        <w:t xml:space="preserve">Municípios </w:t>
      </w:r>
      <w:r>
        <w:rPr>
          <w:spacing w:val="-5"/>
        </w:rPr>
        <w:t xml:space="preserve">afetados </w:t>
      </w:r>
      <w:r>
        <w:rPr>
          <w:spacing w:val="-6"/>
        </w:rPr>
        <w:t xml:space="preserve">não </w:t>
      </w:r>
      <w:r>
        <w:rPr>
          <w:spacing w:val="-3"/>
        </w:rPr>
        <w:t xml:space="preserve">têm </w:t>
      </w:r>
      <w:r>
        <w:rPr>
          <w:spacing w:val="-5"/>
        </w:rPr>
        <w:t xml:space="preserve">condições </w:t>
      </w:r>
      <w:r>
        <w:rPr>
          <w:spacing w:val="-8"/>
        </w:rPr>
        <w:t xml:space="preserve">satisfatórias </w:t>
      </w:r>
      <w:r>
        <w:t xml:space="preserve">de </w:t>
      </w:r>
      <w:r>
        <w:rPr>
          <w:spacing w:val="-5"/>
        </w:rPr>
        <w:t xml:space="preserve">superar </w:t>
      </w:r>
      <w:r>
        <w:t xml:space="preserve">os </w:t>
      </w:r>
      <w:r>
        <w:rPr>
          <w:spacing w:val="-4"/>
        </w:rPr>
        <w:t xml:space="preserve">danos </w:t>
      </w:r>
      <w:r>
        <w:t xml:space="preserve">e os </w:t>
      </w:r>
      <w:r>
        <w:rPr>
          <w:spacing w:val="-8"/>
        </w:rPr>
        <w:t xml:space="preserve">prejuízos </w:t>
      </w:r>
      <w:r>
        <w:rPr>
          <w:spacing w:val="-3"/>
        </w:rPr>
        <w:t xml:space="preserve">provocados </w:t>
      </w:r>
      <w:r>
        <w:rPr>
          <w:spacing w:val="-6"/>
        </w:rPr>
        <w:t xml:space="preserve">pelo </w:t>
      </w:r>
      <w:r>
        <w:rPr>
          <w:spacing w:val="-8"/>
        </w:rPr>
        <w:t xml:space="preserve">evento </w:t>
      </w:r>
      <w:r>
        <w:rPr>
          <w:spacing w:val="-4"/>
        </w:rPr>
        <w:t xml:space="preserve">adverso, </w:t>
      </w:r>
      <w:r>
        <w:rPr>
          <w:spacing w:val="-7"/>
        </w:rPr>
        <w:t xml:space="preserve">haja </w:t>
      </w:r>
      <w:r>
        <w:rPr>
          <w:spacing w:val="-10"/>
        </w:rPr>
        <w:t xml:space="preserve">vista </w:t>
      </w:r>
      <w:r>
        <w:t xml:space="preserve">a </w:t>
      </w:r>
      <w:r>
        <w:rPr>
          <w:spacing w:val="-7"/>
        </w:rPr>
        <w:t xml:space="preserve">situação socioeconômica </w:t>
      </w:r>
      <w:r>
        <w:rPr>
          <w:spacing w:val="-6"/>
        </w:rPr>
        <w:t xml:space="preserve">desfavorável </w:t>
      </w:r>
      <w:r>
        <w:t xml:space="preserve">da </w:t>
      </w:r>
      <w:r>
        <w:rPr>
          <w:spacing w:val="-7"/>
        </w:rPr>
        <w:t xml:space="preserve">região, </w:t>
      </w:r>
      <w:r>
        <w:t xml:space="preserve">o </w:t>
      </w:r>
      <w:r>
        <w:rPr>
          <w:spacing w:val="-6"/>
        </w:rPr>
        <w:t xml:space="preserve">que </w:t>
      </w:r>
      <w:r>
        <w:rPr>
          <w:spacing w:val="-12"/>
        </w:rPr>
        <w:t xml:space="preserve">exige </w:t>
      </w:r>
      <w:r>
        <w:t xml:space="preserve">do Poder </w:t>
      </w:r>
      <w:r>
        <w:rPr>
          <w:spacing w:val="-11"/>
        </w:rPr>
        <w:t xml:space="preserve">Executivo </w:t>
      </w:r>
      <w:r>
        <w:rPr>
          <w:spacing w:val="-6"/>
        </w:rPr>
        <w:t>Estadual</w:t>
      </w:r>
      <w:r>
        <w:rPr>
          <w:spacing w:val="48"/>
        </w:rPr>
        <w:t xml:space="preserve"> </w:t>
      </w:r>
      <w:r>
        <w:t xml:space="preserve">a adoção de </w:t>
      </w:r>
      <w:r>
        <w:rPr>
          <w:spacing w:val="-7"/>
        </w:rPr>
        <w:t xml:space="preserve">medidas </w:t>
      </w:r>
      <w:r>
        <w:t xml:space="preserve">para </w:t>
      </w:r>
      <w:r>
        <w:rPr>
          <w:spacing w:val="-5"/>
        </w:rPr>
        <w:t xml:space="preserve">restabelecer </w:t>
      </w:r>
      <w:r>
        <w:t xml:space="preserve">a </w:t>
      </w:r>
      <w:r>
        <w:rPr>
          <w:spacing w:val="-7"/>
        </w:rPr>
        <w:t xml:space="preserve">normalidade </w:t>
      </w:r>
      <w:r>
        <w:t xml:space="preserve">das </w:t>
      </w:r>
      <w:r>
        <w:rPr>
          <w:spacing w:val="-7"/>
        </w:rPr>
        <w:t>regiões</w:t>
      </w:r>
      <w:r>
        <w:rPr>
          <w:spacing w:val="19"/>
        </w:rPr>
        <w:t xml:space="preserve"> </w:t>
      </w:r>
      <w:r>
        <w:rPr>
          <w:spacing w:val="-5"/>
        </w:rPr>
        <w:t>afetadas;</w:t>
      </w:r>
    </w:p>
    <w:p w:rsidR="00BE1202" w:rsidRDefault="00BE1202" w:rsidP="00BE1202">
      <w:pPr>
        <w:pStyle w:val="Corpodetexto"/>
        <w:spacing w:line="235" w:lineRule="auto"/>
        <w:ind w:left="116" w:right="139"/>
        <w:jc w:val="both"/>
      </w:pPr>
      <w:r>
        <w:t>CONSIDERANDO, finalmente, o Parecer Técnico nº 02, datado de 11 de março de 2020, elaborado pela Coordenadoria de Defesa Civil de Pernambuco – CODECIPE,</w:t>
      </w:r>
    </w:p>
    <w:p w:rsidR="00BE1202" w:rsidRDefault="00BE1202" w:rsidP="00BE1202">
      <w:pPr>
        <w:pStyle w:val="Corpodetexto"/>
        <w:spacing w:before="1"/>
        <w:ind w:left="116"/>
      </w:pPr>
      <w:r>
        <w:t>DECRETA:</w:t>
      </w:r>
    </w:p>
    <w:p w:rsidR="00BE1202" w:rsidRDefault="00BE1202" w:rsidP="00BE1202">
      <w:pPr>
        <w:pStyle w:val="Corpodetexto"/>
        <w:spacing w:line="235" w:lineRule="auto"/>
        <w:ind w:left="116" w:right="124" w:firstLine="571"/>
        <w:jc w:val="both"/>
      </w:pPr>
      <w:r>
        <w:rPr>
          <w:spacing w:val="-6"/>
        </w:rPr>
        <w:t xml:space="preserve">Art. </w:t>
      </w:r>
      <w:r>
        <w:t xml:space="preserve">1º </w:t>
      </w:r>
      <w:r>
        <w:rPr>
          <w:spacing w:val="-6"/>
        </w:rPr>
        <w:t xml:space="preserve">Fica </w:t>
      </w:r>
      <w:r>
        <w:rPr>
          <w:spacing w:val="-4"/>
        </w:rPr>
        <w:t xml:space="preserve">declarada </w:t>
      </w:r>
      <w:r>
        <w:t xml:space="preserve">a </w:t>
      </w:r>
      <w:r>
        <w:rPr>
          <w:spacing w:val="-10"/>
        </w:rPr>
        <w:t xml:space="preserve">existência </w:t>
      </w:r>
      <w:r>
        <w:t xml:space="preserve">de </w:t>
      </w:r>
      <w:r>
        <w:rPr>
          <w:spacing w:val="-7"/>
        </w:rPr>
        <w:t xml:space="preserve">situação anormal </w:t>
      </w:r>
      <w:r>
        <w:rPr>
          <w:spacing w:val="-6"/>
        </w:rPr>
        <w:t xml:space="preserve">caracterizada como </w:t>
      </w:r>
      <w:r>
        <w:rPr>
          <w:i/>
          <w:spacing w:val="-6"/>
        </w:rPr>
        <w:t>“</w:t>
      </w:r>
      <w:r>
        <w:rPr>
          <w:spacing w:val="-6"/>
        </w:rPr>
        <w:t xml:space="preserve">Situação </w:t>
      </w:r>
      <w:r>
        <w:t xml:space="preserve">de </w:t>
      </w:r>
      <w:r>
        <w:rPr>
          <w:spacing w:val="-9"/>
        </w:rPr>
        <w:t>Emergência</w:t>
      </w:r>
      <w:r>
        <w:rPr>
          <w:i/>
          <w:spacing w:val="-9"/>
        </w:rPr>
        <w:t xml:space="preserve">” </w:t>
      </w:r>
      <w:r>
        <w:t xml:space="preserve">em </w:t>
      </w:r>
      <w:r>
        <w:rPr>
          <w:spacing w:val="-6"/>
        </w:rPr>
        <w:t xml:space="preserve">razão </w:t>
      </w:r>
      <w:r>
        <w:t xml:space="preserve">da </w:t>
      </w:r>
      <w:r>
        <w:rPr>
          <w:spacing w:val="-9"/>
        </w:rPr>
        <w:t xml:space="preserve">estiagem, </w:t>
      </w:r>
      <w:r>
        <w:t xml:space="preserve">por </w:t>
      </w:r>
      <w:r>
        <w:rPr>
          <w:spacing w:val="-8"/>
        </w:rPr>
        <w:t xml:space="preserve">um </w:t>
      </w:r>
      <w:r>
        <w:rPr>
          <w:spacing w:val="-5"/>
        </w:rPr>
        <w:t xml:space="preserve">período </w:t>
      </w:r>
      <w:r>
        <w:t xml:space="preserve">de 180 </w:t>
      </w:r>
      <w:r>
        <w:rPr>
          <w:spacing w:val="-6"/>
        </w:rPr>
        <w:t xml:space="preserve">(cento  </w:t>
      </w:r>
      <w:r>
        <w:t xml:space="preserve">e  </w:t>
      </w:r>
      <w:r>
        <w:rPr>
          <w:spacing w:val="-7"/>
        </w:rPr>
        <w:t xml:space="preserve">oitenta)  </w:t>
      </w:r>
      <w:r>
        <w:rPr>
          <w:spacing w:val="-6"/>
        </w:rPr>
        <w:t xml:space="preserve">dias,  nos  </w:t>
      </w:r>
      <w:r>
        <w:rPr>
          <w:spacing w:val="-8"/>
        </w:rPr>
        <w:t xml:space="preserve">Municípios </w:t>
      </w:r>
      <w:r>
        <w:rPr>
          <w:spacing w:val="-6"/>
        </w:rPr>
        <w:t xml:space="preserve">constantes </w:t>
      </w:r>
      <w:r>
        <w:rPr>
          <w:spacing w:val="-8"/>
        </w:rPr>
        <w:t xml:space="preserve">no </w:t>
      </w:r>
      <w:r>
        <w:rPr>
          <w:spacing w:val="-9"/>
        </w:rPr>
        <w:t>Anexo</w:t>
      </w:r>
      <w:r>
        <w:rPr>
          <w:spacing w:val="-13"/>
        </w:rPr>
        <w:t xml:space="preserve"> </w:t>
      </w:r>
      <w:r>
        <w:rPr>
          <w:spacing w:val="-9"/>
        </w:rPr>
        <w:t>Único.</w:t>
      </w:r>
    </w:p>
    <w:p w:rsidR="00BE1202" w:rsidRDefault="00BE1202" w:rsidP="00BE1202">
      <w:pPr>
        <w:pStyle w:val="Corpodetexto"/>
        <w:ind w:left="116" w:right="124" w:firstLine="571"/>
        <w:jc w:val="both"/>
      </w:pPr>
      <w:r>
        <w:rPr>
          <w:spacing w:val="-6"/>
        </w:rPr>
        <w:t xml:space="preserve">Parágrafo </w:t>
      </w:r>
      <w:r>
        <w:rPr>
          <w:spacing w:val="-10"/>
        </w:rPr>
        <w:t xml:space="preserve">único. </w:t>
      </w:r>
      <w:r>
        <w:t xml:space="preserve">A </w:t>
      </w:r>
      <w:r>
        <w:rPr>
          <w:spacing w:val="-7"/>
        </w:rPr>
        <w:t xml:space="preserve">situação </w:t>
      </w:r>
      <w:r>
        <w:t xml:space="preserve">de </w:t>
      </w:r>
      <w:r>
        <w:rPr>
          <w:spacing w:val="-8"/>
        </w:rPr>
        <w:t xml:space="preserve">anormalidade  </w:t>
      </w:r>
      <w:r>
        <w:t xml:space="preserve">de  </w:t>
      </w:r>
      <w:r>
        <w:rPr>
          <w:spacing w:val="-6"/>
        </w:rPr>
        <w:t xml:space="preserve">que  </w:t>
      </w:r>
      <w:r>
        <w:rPr>
          <w:spacing w:val="-5"/>
        </w:rPr>
        <w:t xml:space="preserve">trata  </w:t>
      </w:r>
      <w:r>
        <w:t xml:space="preserve">o  </w:t>
      </w:r>
      <w:r>
        <w:rPr>
          <w:i/>
        </w:rPr>
        <w:t xml:space="preserve">caput  </w:t>
      </w:r>
      <w:r>
        <w:t xml:space="preserve">é  </w:t>
      </w:r>
      <w:r>
        <w:rPr>
          <w:spacing w:val="-11"/>
        </w:rPr>
        <w:t xml:space="preserve">válida  </w:t>
      </w:r>
      <w:r>
        <w:rPr>
          <w:spacing w:val="-4"/>
        </w:rPr>
        <w:t xml:space="preserve">apenas </w:t>
      </w:r>
      <w:r>
        <w:t xml:space="preserve">para as  </w:t>
      </w:r>
      <w:r>
        <w:rPr>
          <w:spacing w:val="-3"/>
        </w:rPr>
        <w:t xml:space="preserve">áreas  </w:t>
      </w:r>
      <w:r>
        <w:t xml:space="preserve">dos  </w:t>
      </w:r>
      <w:r>
        <w:rPr>
          <w:spacing w:val="-11"/>
        </w:rPr>
        <w:t xml:space="preserve">Municípios  </w:t>
      </w:r>
      <w:r>
        <w:rPr>
          <w:spacing w:val="-6"/>
        </w:rPr>
        <w:t xml:space="preserve">constantes  </w:t>
      </w:r>
      <w:r>
        <w:t xml:space="preserve">do  </w:t>
      </w:r>
      <w:r>
        <w:rPr>
          <w:spacing w:val="-9"/>
        </w:rPr>
        <w:t xml:space="preserve">Anexo  Único,  </w:t>
      </w:r>
      <w:r>
        <w:rPr>
          <w:spacing w:val="-7"/>
        </w:rPr>
        <w:t xml:space="preserve">comprovadamente  </w:t>
      </w:r>
      <w:r>
        <w:rPr>
          <w:spacing w:val="-5"/>
        </w:rPr>
        <w:t xml:space="preserve">afetadas  </w:t>
      </w:r>
      <w:r>
        <w:rPr>
          <w:spacing w:val="-6"/>
        </w:rPr>
        <w:t xml:space="preserve">pelo </w:t>
      </w:r>
      <w:r>
        <w:rPr>
          <w:spacing w:val="-3"/>
        </w:rPr>
        <w:t xml:space="preserve">desastre, </w:t>
      </w:r>
      <w:r>
        <w:rPr>
          <w:spacing w:val="-9"/>
        </w:rPr>
        <w:t xml:space="preserve">conforme  </w:t>
      </w:r>
      <w:r>
        <w:rPr>
          <w:spacing w:val="-5"/>
        </w:rPr>
        <w:t xml:space="preserve">prova  </w:t>
      </w:r>
      <w:r>
        <w:rPr>
          <w:spacing w:val="-7"/>
        </w:rPr>
        <w:t xml:space="preserve">documental  </w:t>
      </w:r>
      <w:r>
        <w:rPr>
          <w:spacing w:val="-6"/>
        </w:rPr>
        <w:t xml:space="preserve">estabelecida  </w:t>
      </w:r>
      <w:r>
        <w:rPr>
          <w:spacing w:val="-5"/>
        </w:rPr>
        <w:t xml:space="preserve">pelos  </w:t>
      </w:r>
      <w:r>
        <w:rPr>
          <w:spacing w:val="-6"/>
        </w:rPr>
        <w:t xml:space="preserve">respectivos  </w:t>
      </w:r>
      <w:r>
        <w:rPr>
          <w:spacing w:val="-8"/>
        </w:rPr>
        <w:t xml:space="preserve">Formulários  </w:t>
      </w:r>
      <w:r>
        <w:t xml:space="preserve">de </w:t>
      </w:r>
      <w:r>
        <w:rPr>
          <w:spacing w:val="-7"/>
        </w:rPr>
        <w:t xml:space="preserve">Informações </w:t>
      </w:r>
      <w:r>
        <w:t xml:space="preserve">do </w:t>
      </w:r>
      <w:r>
        <w:rPr>
          <w:spacing w:val="-5"/>
        </w:rPr>
        <w:t xml:space="preserve">Desastre </w:t>
      </w:r>
      <w:r>
        <w:t>–</w:t>
      </w:r>
      <w:r>
        <w:rPr>
          <w:spacing w:val="8"/>
        </w:rPr>
        <w:t xml:space="preserve"> </w:t>
      </w:r>
      <w:r>
        <w:rPr>
          <w:spacing w:val="-6"/>
        </w:rPr>
        <w:t>FIDE.</w:t>
      </w:r>
    </w:p>
    <w:p w:rsidR="00BE1202" w:rsidRDefault="00BE1202" w:rsidP="00BE1202">
      <w:pPr>
        <w:pStyle w:val="Corpodetexto"/>
        <w:spacing w:line="242" w:lineRule="auto"/>
        <w:ind w:left="116" w:right="103" w:firstLine="571"/>
        <w:jc w:val="both"/>
      </w:pPr>
      <w:r>
        <w:t xml:space="preserve">Art. 2º Os órgãos estaduais localizados nas áreas atingidas e competentes para a atuação específica adotarão as medidas necessárias para o combate à </w:t>
      </w:r>
      <w:r>
        <w:rPr>
          <w:i/>
        </w:rPr>
        <w:t>“</w:t>
      </w:r>
      <w:r>
        <w:t>Situação de Emergência</w:t>
      </w:r>
      <w:r>
        <w:rPr>
          <w:i/>
        </w:rPr>
        <w:t>”</w:t>
      </w:r>
      <w:r>
        <w:t>, em conjunto com os órgãos municipais.</w:t>
      </w:r>
    </w:p>
    <w:p w:rsidR="00BE1202" w:rsidRDefault="00BE1202" w:rsidP="00BE1202">
      <w:pPr>
        <w:pStyle w:val="Corpodetexto"/>
        <w:spacing w:before="1" w:line="235" w:lineRule="auto"/>
        <w:ind w:left="116" w:right="128" w:firstLine="571"/>
        <w:jc w:val="both"/>
      </w:pPr>
      <w:r>
        <w:rPr>
          <w:spacing w:val="-6"/>
        </w:rPr>
        <w:t xml:space="preserve">Art. </w:t>
      </w:r>
      <w:r>
        <w:t xml:space="preserve">3º </w:t>
      </w:r>
      <w:r>
        <w:rPr>
          <w:spacing w:val="-6"/>
        </w:rPr>
        <w:t xml:space="preserve">Este </w:t>
      </w:r>
      <w:r>
        <w:rPr>
          <w:spacing w:val="-4"/>
        </w:rPr>
        <w:t xml:space="preserve">Decreto </w:t>
      </w:r>
      <w:r>
        <w:rPr>
          <w:spacing w:val="-7"/>
        </w:rPr>
        <w:t xml:space="preserve">entra </w:t>
      </w:r>
      <w:r>
        <w:t xml:space="preserve">em </w:t>
      </w:r>
      <w:r>
        <w:rPr>
          <w:spacing w:val="-11"/>
        </w:rPr>
        <w:t xml:space="preserve">vigor </w:t>
      </w:r>
      <w:r>
        <w:rPr>
          <w:spacing w:val="-8"/>
        </w:rPr>
        <w:t xml:space="preserve">na </w:t>
      </w:r>
      <w:r>
        <w:rPr>
          <w:spacing w:val="-3"/>
        </w:rPr>
        <w:t xml:space="preserve">data </w:t>
      </w:r>
      <w:r>
        <w:t xml:space="preserve">de </w:t>
      </w:r>
      <w:r>
        <w:rPr>
          <w:spacing w:val="-7"/>
        </w:rPr>
        <w:t xml:space="preserve">sua </w:t>
      </w:r>
      <w:r>
        <w:rPr>
          <w:spacing w:val="-5"/>
        </w:rPr>
        <w:t xml:space="preserve">publicação, </w:t>
      </w:r>
      <w:r>
        <w:rPr>
          <w:spacing w:val="-8"/>
        </w:rPr>
        <w:t xml:space="preserve">produzindo </w:t>
      </w:r>
      <w:r>
        <w:rPr>
          <w:spacing w:val="-6"/>
        </w:rPr>
        <w:t xml:space="preserve">seus </w:t>
      </w:r>
      <w:r>
        <w:rPr>
          <w:spacing w:val="-8"/>
        </w:rPr>
        <w:t xml:space="preserve">efeitos  </w:t>
      </w:r>
      <w:r>
        <w:t xml:space="preserve">a </w:t>
      </w:r>
      <w:r>
        <w:rPr>
          <w:spacing w:val="-7"/>
        </w:rPr>
        <w:t xml:space="preserve">partir </w:t>
      </w:r>
      <w:r>
        <w:t xml:space="preserve">de 14 de </w:t>
      </w:r>
      <w:r>
        <w:rPr>
          <w:spacing w:val="-7"/>
        </w:rPr>
        <w:t xml:space="preserve">março </w:t>
      </w:r>
      <w:r>
        <w:t>de</w:t>
      </w:r>
      <w:r>
        <w:rPr>
          <w:spacing w:val="-26"/>
        </w:rPr>
        <w:t xml:space="preserve"> </w:t>
      </w:r>
      <w:r>
        <w:t>2020.</w:t>
      </w:r>
    </w:p>
    <w:p w:rsidR="00BE1202" w:rsidRDefault="00BE1202" w:rsidP="00BE1202">
      <w:pPr>
        <w:pStyle w:val="Corpodetexto"/>
        <w:spacing w:before="77" w:line="247" w:lineRule="auto"/>
        <w:ind w:left="116" w:right="204" w:firstLine="571"/>
      </w:pPr>
      <w:r>
        <w:rPr>
          <w:spacing w:val="-7"/>
        </w:rPr>
        <w:t xml:space="preserve">Palácio </w:t>
      </w:r>
      <w:r>
        <w:t xml:space="preserve">do </w:t>
      </w:r>
      <w:r>
        <w:rPr>
          <w:spacing w:val="-4"/>
        </w:rPr>
        <w:t>Campo</w:t>
      </w:r>
      <w:r>
        <w:rPr>
          <w:spacing w:val="52"/>
        </w:rPr>
        <w:t xml:space="preserve"> </w:t>
      </w:r>
      <w:r>
        <w:t xml:space="preserve">das </w:t>
      </w:r>
      <w:r>
        <w:rPr>
          <w:spacing w:val="-6"/>
        </w:rPr>
        <w:t xml:space="preserve">Princesas, </w:t>
      </w:r>
      <w:r>
        <w:rPr>
          <w:spacing w:val="-9"/>
        </w:rPr>
        <w:t xml:space="preserve">Recife, </w:t>
      </w:r>
      <w:r>
        <w:t xml:space="preserve">13 de </w:t>
      </w:r>
      <w:r>
        <w:rPr>
          <w:spacing w:val="-7"/>
        </w:rPr>
        <w:t xml:space="preserve">março </w:t>
      </w:r>
      <w:r>
        <w:t xml:space="preserve">do </w:t>
      </w:r>
      <w:r>
        <w:rPr>
          <w:spacing w:val="-6"/>
        </w:rPr>
        <w:t xml:space="preserve">ano </w:t>
      </w:r>
      <w:r>
        <w:t>de</w:t>
      </w:r>
      <w:r>
        <w:rPr>
          <w:spacing w:val="60"/>
        </w:rPr>
        <w:t xml:space="preserve"> </w:t>
      </w:r>
      <w:r>
        <w:t>2020,</w:t>
      </w:r>
      <w:r>
        <w:rPr>
          <w:spacing w:val="60"/>
        </w:rPr>
        <w:t xml:space="preserve"> </w:t>
      </w:r>
      <w:r>
        <w:t>204º</w:t>
      </w:r>
      <w:r>
        <w:rPr>
          <w:spacing w:val="60"/>
        </w:rPr>
        <w:t xml:space="preserve"> </w:t>
      </w:r>
      <w:r>
        <w:t>da</w:t>
      </w:r>
      <w:r>
        <w:rPr>
          <w:spacing w:val="60"/>
        </w:rPr>
        <w:t xml:space="preserve"> </w:t>
      </w:r>
      <w:r>
        <w:rPr>
          <w:spacing w:val="-8"/>
        </w:rPr>
        <w:t xml:space="preserve">Revolução Republicana </w:t>
      </w:r>
      <w:r>
        <w:rPr>
          <w:spacing w:val="-5"/>
        </w:rPr>
        <w:t xml:space="preserve">Constitucionalista </w:t>
      </w:r>
      <w:r>
        <w:t xml:space="preserve">e 198º da </w:t>
      </w:r>
      <w:r>
        <w:rPr>
          <w:spacing w:val="-5"/>
        </w:rPr>
        <w:t xml:space="preserve">Independência </w:t>
      </w:r>
      <w:r>
        <w:t>do</w:t>
      </w:r>
      <w:r>
        <w:rPr>
          <w:spacing w:val="46"/>
        </w:rPr>
        <w:t xml:space="preserve"> </w:t>
      </w:r>
      <w:r>
        <w:rPr>
          <w:spacing w:val="-10"/>
        </w:rPr>
        <w:t>Brasil.</w:t>
      </w:r>
    </w:p>
    <w:p w:rsidR="00BE1202" w:rsidRDefault="00BE1202" w:rsidP="00BE1202">
      <w:pPr>
        <w:pStyle w:val="Corpodetexto"/>
        <w:spacing w:before="8"/>
        <w:rPr>
          <w:sz w:val="23"/>
        </w:rPr>
      </w:pPr>
    </w:p>
    <w:p w:rsidR="00BE1202" w:rsidRDefault="00BE1202" w:rsidP="00BE1202">
      <w:pPr>
        <w:pStyle w:val="Corpodetexto"/>
        <w:spacing w:line="273" w:lineRule="exact"/>
        <w:ind w:left="1954" w:right="1976"/>
        <w:jc w:val="center"/>
      </w:pPr>
      <w:r>
        <w:t>PAULO HENRIQUE SARAIVA CÂMARA</w:t>
      </w:r>
    </w:p>
    <w:p w:rsidR="00BE1202" w:rsidRDefault="00BE1202" w:rsidP="00BE1202">
      <w:pPr>
        <w:pStyle w:val="Corpodetexto"/>
        <w:spacing w:line="273" w:lineRule="exact"/>
        <w:ind w:left="1951" w:right="1976"/>
        <w:jc w:val="center"/>
      </w:pPr>
      <w:r>
        <w:t>Governador  do Estado</w:t>
      </w:r>
    </w:p>
    <w:p w:rsidR="00BE1202" w:rsidRDefault="00BE1202" w:rsidP="00BE1202">
      <w:pPr>
        <w:pStyle w:val="Corpodetexto"/>
        <w:spacing w:before="8"/>
      </w:pPr>
    </w:p>
    <w:p w:rsidR="00BE1202" w:rsidRDefault="00BE1202" w:rsidP="00BE1202">
      <w:pPr>
        <w:pStyle w:val="Corpodetexto"/>
        <w:spacing w:line="235" w:lineRule="auto"/>
        <w:ind w:left="1951" w:right="1976"/>
        <w:jc w:val="center"/>
      </w:pPr>
      <w:r>
        <w:t xml:space="preserve">JOSÉ FRANCISCO </w:t>
      </w:r>
      <w:r>
        <w:rPr>
          <w:spacing w:val="-5"/>
        </w:rPr>
        <w:t xml:space="preserve">DE </w:t>
      </w:r>
      <w:r>
        <w:rPr>
          <w:spacing w:val="-7"/>
        </w:rPr>
        <w:t xml:space="preserve">MELO </w:t>
      </w:r>
      <w:r>
        <w:rPr>
          <w:spacing w:val="-5"/>
        </w:rPr>
        <w:t xml:space="preserve">CAVALCANTI NETO </w:t>
      </w:r>
      <w:r>
        <w:rPr>
          <w:spacing w:val="-4"/>
        </w:rPr>
        <w:t xml:space="preserve">ERNANI </w:t>
      </w:r>
      <w:r>
        <w:rPr>
          <w:spacing w:val="-7"/>
        </w:rPr>
        <w:t xml:space="preserve">VARJAL </w:t>
      </w:r>
      <w:r>
        <w:rPr>
          <w:spacing w:val="-5"/>
        </w:rPr>
        <w:t>MEDICIS</w:t>
      </w:r>
      <w:r>
        <w:rPr>
          <w:spacing w:val="48"/>
        </w:rPr>
        <w:t xml:space="preserve"> </w:t>
      </w:r>
      <w:r>
        <w:rPr>
          <w:spacing w:val="-3"/>
        </w:rPr>
        <w:t>PINTO</w:t>
      </w:r>
    </w:p>
    <w:p w:rsidR="00BE1202" w:rsidRDefault="00BE1202" w:rsidP="00BE1202">
      <w:pPr>
        <w:pStyle w:val="Corpodetexto"/>
        <w:spacing w:before="5"/>
      </w:pPr>
    </w:p>
    <w:p w:rsidR="00BE1202" w:rsidRDefault="00BE1202" w:rsidP="00BE1202">
      <w:pPr>
        <w:pStyle w:val="Corpodetexto"/>
        <w:spacing w:before="5"/>
      </w:pPr>
    </w:p>
    <w:p w:rsidR="00BE1202" w:rsidRDefault="00BE1202" w:rsidP="00BE1202">
      <w:pPr>
        <w:pStyle w:val="Corpodetexto"/>
        <w:spacing w:before="5"/>
      </w:pPr>
    </w:p>
    <w:p w:rsidR="00BE1202" w:rsidRDefault="00BE1202" w:rsidP="00BE1202">
      <w:pPr>
        <w:pStyle w:val="Corpodetexto"/>
        <w:spacing w:before="5"/>
      </w:pPr>
    </w:p>
    <w:p w:rsidR="00BE1202" w:rsidRDefault="00BE1202" w:rsidP="00BE1202">
      <w:pPr>
        <w:pStyle w:val="Ttulo1"/>
      </w:pPr>
    </w:p>
    <w:p w:rsidR="00BE1202" w:rsidRDefault="00BE1202" w:rsidP="00BE1202">
      <w:pPr>
        <w:pStyle w:val="Ttulo1"/>
      </w:pPr>
      <w:r>
        <w:t>ANEXO ÚNICO</w:t>
      </w:r>
    </w:p>
    <w:p w:rsidR="00BE1202" w:rsidRDefault="00BE1202" w:rsidP="00BE1202">
      <w:pPr>
        <w:pStyle w:val="Corpodetexto"/>
        <w:spacing w:before="11"/>
        <w:rPr>
          <w:b/>
          <w:sz w:val="18"/>
        </w:rPr>
      </w:pPr>
    </w:p>
    <w:tbl>
      <w:tblPr>
        <w:tblStyle w:val="TableNormal"/>
        <w:tblW w:w="0" w:type="auto"/>
        <w:tblInd w:w="10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124"/>
        <w:gridCol w:w="436"/>
        <w:gridCol w:w="3395"/>
      </w:tblGrid>
      <w:tr w:rsidR="00BE1202" w:rsidTr="005F5BCE">
        <w:trPr>
          <w:trHeight w:val="285"/>
        </w:trPr>
        <w:tc>
          <w:tcPr>
            <w:tcW w:w="7435" w:type="dxa"/>
            <w:gridSpan w:val="4"/>
            <w:tcBorders>
              <w:right w:val="single" w:sz="8" w:space="0" w:color="000000"/>
            </w:tcBorders>
            <w:shd w:val="clear" w:color="auto" w:fill="A6A6A6"/>
          </w:tcPr>
          <w:p w:rsidR="00BE1202" w:rsidRDefault="00BE1202" w:rsidP="005F5BCE">
            <w:pPr>
              <w:pStyle w:val="TableParagraph"/>
              <w:spacing w:before="26"/>
              <w:ind w:left="3176" w:right="3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MUNICÍPIOS</w:t>
            </w:r>
          </w:p>
        </w:tc>
      </w:tr>
      <w:tr w:rsidR="00BE1202" w:rsidTr="005F5BCE">
        <w:trPr>
          <w:trHeight w:val="285"/>
        </w:trPr>
        <w:tc>
          <w:tcPr>
            <w:tcW w:w="480" w:type="dxa"/>
          </w:tcPr>
          <w:p w:rsidR="00BE1202" w:rsidRDefault="00BE1202" w:rsidP="005F5BCE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24" w:type="dxa"/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Afogados da Ingazeira</w:t>
            </w:r>
          </w:p>
        </w:tc>
        <w:tc>
          <w:tcPr>
            <w:tcW w:w="436" w:type="dxa"/>
          </w:tcPr>
          <w:p w:rsidR="00BE1202" w:rsidRDefault="00BE1202" w:rsidP="005F5BCE">
            <w:pPr>
              <w:pStyle w:val="TableParagraph"/>
              <w:spacing w:line="188" w:lineRule="exact"/>
              <w:ind w:left="69" w:right="60"/>
              <w:jc w:val="center"/>
              <w:rPr>
                <w:sz w:val="18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3395" w:type="dxa"/>
            <w:tcBorders>
              <w:right w:val="single" w:sz="8" w:space="0" w:color="000000"/>
            </w:tcBorders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Lagoa Grande</w:t>
            </w:r>
          </w:p>
        </w:tc>
      </w:tr>
      <w:tr w:rsidR="00BE1202" w:rsidTr="005F5BCE">
        <w:trPr>
          <w:trHeight w:val="270"/>
        </w:trPr>
        <w:tc>
          <w:tcPr>
            <w:tcW w:w="480" w:type="dxa"/>
          </w:tcPr>
          <w:p w:rsidR="00BE1202" w:rsidRDefault="00BE1202" w:rsidP="005F5BCE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24" w:type="dxa"/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Afrânio</w:t>
            </w:r>
          </w:p>
        </w:tc>
        <w:tc>
          <w:tcPr>
            <w:tcW w:w="436" w:type="dxa"/>
          </w:tcPr>
          <w:p w:rsidR="00BE1202" w:rsidRDefault="00BE1202" w:rsidP="005F5BCE">
            <w:pPr>
              <w:pStyle w:val="TableParagraph"/>
              <w:spacing w:line="189" w:lineRule="exact"/>
              <w:ind w:left="69" w:right="60"/>
              <w:jc w:val="center"/>
              <w:rPr>
                <w:sz w:val="18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3395" w:type="dxa"/>
            <w:tcBorders>
              <w:right w:val="single" w:sz="8" w:space="0" w:color="000000"/>
            </w:tcBorders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Manari</w:t>
            </w:r>
          </w:p>
        </w:tc>
      </w:tr>
      <w:tr w:rsidR="00BE1202" w:rsidTr="005F5BCE">
        <w:trPr>
          <w:trHeight w:val="285"/>
        </w:trPr>
        <w:tc>
          <w:tcPr>
            <w:tcW w:w="480" w:type="dxa"/>
          </w:tcPr>
          <w:p w:rsidR="00BE1202" w:rsidRDefault="00BE1202" w:rsidP="005F5BCE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24" w:type="dxa"/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Araripina</w:t>
            </w:r>
          </w:p>
        </w:tc>
        <w:tc>
          <w:tcPr>
            <w:tcW w:w="436" w:type="dxa"/>
          </w:tcPr>
          <w:p w:rsidR="00BE1202" w:rsidRDefault="00BE1202" w:rsidP="005F5BCE">
            <w:pPr>
              <w:pStyle w:val="TableParagraph"/>
              <w:spacing w:line="203" w:lineRule="exact"/>
              <w:ind w:left="69" w:right="60"/>
              <w:jc w:val="center"/>
              <w:rPr>
                <w:sz w:val="18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3395" w:type="dxa"/>
            <w:tcBorders>
              <w:right w:val="single" w:sz="8" w:space="0" w:color="000000"/>
            </w:tcBorders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Mirandiba</w:t>
            </w:r>
          </w:p>
        </w:tc>
      </w:tr>
      <w:tr w:rsidR="00BE1202" w:rsidTr="005F5BCE">
        <w:trPr>
          <w:trHeight w:val="285"/>
        </w:trPr>
        <w:tc>
          <w:tcPr>
            <w:tcW w:w="480" w:type="dxa"/>
          </w:tcPr>
          <w:p w:rsidR="00BE1202" w:rsidRDefault="00BE1202" w:rsidP="005F5BCE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124" w:type="dxa"/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Arcoverde</w:t>
            </w:r>
          </w:p>
        </w:tc>
        <w:tc>
          <w:tcPr>
            <w:tcW w:w="436" w:type="dxa"/>
          </w:tcPr>
          <w:p w:rsidR="00BE1202" w:rsidRDefault="00BE1202" w:rsidP="005F5BCE">
            <w:pPr>
              <w:pStyle w:val="TableParagraph"/>
              <w:spacing w:line="189" w:lineRule="exact"/>
              <w:ind w:left="69" w:right="60"/>
              <w:jc w:val="center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3395" w:type="dxa"/>
            <w:tcBorders>
              <w:right w:val="single" w:sz="8" w:space="0" w:color="000000"/>
            </w:tcBorders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Orocó</w:t>
            </w:r>
          </w:p>
        </w:tc>
      </w:tr>
      <w:tr w:rsidR="00BE1202" w:rsidTr="005F5BCE">
        <w:trPr>
          <w:trHeight w:val="270"/>
        </w:trPr>
        <w:tc>
          <w:tcPr>
            <w:tcW w:w="480" w:type="dxa"/>
          </w:tcPr>
          <w:p w:rsidR="00BE1202" w:rsidRDefault="00BE1202" w:rsidP="005F5BCE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124" w:type="dxa"/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Belém do São Francisco</w:t>
            </w:r>
          </w:p>
        </w:tc>
        <w:tc>
          <w:tcPr>
            <w:tcW w:w="436" w:type="dxa"/>
          </w:tcPr>
          <w:p w:rsidR="00BE1202" w:rsidRDefault="00BE1202" w:rsidP="005F5BCE">
            <w:pPr>
              <w:pStyle w:val="TableParagraph"/>
              <w:spacing w:line="188" w:lineRule="exact"/>
              <w:ind w:left="69" w:right="60"/>
              <w:jc w:val="center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3395" w:type="dxa"/>
            <w:tcBorders>
              <w:right w:val="single" w:sz="8" w:space="0" w:color="000000"/>
            </w:tcBorders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Ouricuri</w:t>
            </w:r>
          </w:p>
        </w:tc>
      </w:tr>
      <w:tr w:rsidR="00BE1202" w:rsidTr="005F5BCE">
        <w:trPr>
          <w:trHeight w:val="285"/>
        </w:trPr>
        <w:tc>
          <w:tcPr>
            <w:tcW w:w="480" w:type="dxa"/>
          </w:tcPr>
          <w:p w:rsidR="00BE1202" w:rsidRDefault="00BE1202" w:rsidP="005F5BCE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124" w:type="dxa"/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Betânia</w:t>
            </w:r>
          </w:p>
        </w:tc>
        <w:tc>
          <w:tcPr>
            <w:tcW w:w="436" w:type="dxa"/>
          </w:tcPr>
          <w:p w:rsidR="00BE1202" w:rsidRDefault="00BE1202" w:rsidP="005F5BCE">
            <w:pPr>
              <w:pStyle w:val="TableParagraph"/>
              <w:spacing w:line="204" w:lineRule="exact"/>
              <w:ind w:left="69" w:right="60"/>
              <w:jc w:val="center"/>
              <w:rPr>
                <w:sz w:val="18"/>
              </w:rPr>
            </w:pPr>
            <w:r>
              <w:rPr>
                <w:sz w:val="18"/>
              </w:rPr>
              <w:t>33.</w:t>
            </w:r>
          </w:p>
        </w:tc>
        <w:tc>
          <w:tcPr>
            <w:tcW w:w="3395" w:type="dxa"/>
            <w:tcBorders>
              <w:right w:val="single" w:sz="8" w:space="0" w:color="000000"/>
            </w:tcBorders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Parnamirim</w:t>
            </w:r>
          </w:p>
        </w:tc>
      </w:tr>
      <w:tr w:rsidR="00BE1202" w:rsidTr="005F5BCE">
        <w:trPr>
          <w:trHeight w:val="285"/>
        </w:trPr>
        <w:tc>
          <w:tcPr>
            <w:tcW w:w="480" w:type="dxa"/>
          </w:tcPr>
          <w:p w:rsidR="00BE1202" w:rsidRDefault="00BE1202" w:rsidP="005F5BCE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124" w:type="dxa"/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Bodocó</w:t>
            </w:r>
          </w:p>
        </w:tc>
        <w:tc>
          <w:tcPr>
            <w:tcW w:w="436" w:type="dxa"/>
          </w:tcPr>
          <w:p w:rsidR="00BE1202" w:rsidRDefault="00BE1202" w:rsidP="005F5BCE">
            <w:pPr>
              <w:pStyle w:val="TableParagraph"/>
              <w:spacing w:line="188" w:lineRule="exact"/>
              <w:ind w:left="69" w:right="60"/>
              <w:jc w:val="center"/>
              <w:rPr>
                <w:sz w:val="18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3395" w:type="dxa"/>
            <w:tcBorders>
              <w:right w:val="single" w:sz="8" w:space="0" w:color="000000"/>
            </w:tcBorders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Petrolândia</w:t>
            </w:r>
          </w:p>
        </w:tc>
      </w:tr>
      <w:tr w:rsidR="00BE1202" w:rsidTr="005F5BCE">
        <w:trPr>
          <w:trHeight w:val="270"/>
        </w:trPr>
        <w:tc>
          <w:tcPr>
            <w:tcW w:w="480" w:type="dxa"/>
          </w:tcPr>
          <w:p w:rsidR="00BE1202" w:rsidRDefault="00BE1202" w:rsidP="005F5BCE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124" w:type="dxa"/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Brejinho</w:t>
            </w:r>
          </w:p>
        </w:tc>
        <w:tc>
          <w:tcPr>
            <w:tcW w:w="436" w:type="dxa"/>
          </w:tcPr>
          <w:p w:rsidR="00BE1202" w:rsidRDefault="00BE1202" w:rsidP="005F5BCE">
            <w:pPr>
              <w:pStyle w:val="TableParagraph"/>
              <w:spacing w:line="189" w:lineRule="exact"/>
              <w:ind w:left="69" w:right="60"/>
              <w:jc w:val="center"/>
              <w:rPr>
                <w:sz w:val="18"/>
              </w:rPr>
            </w:pPr>
            <w:r>
              <w:rPr>
                <w:sz w:val="18"/>
              </w:rPr>
              <w:t>35.</w:t>
            </w:r>
          </w:p>
        </w:tc>
        <w:tc>
          <w:tcPr>
            <w:tcW w:w="3395" w:type="dxa"/>
            <w:tcBorders>
              <w:right w:val="single" w:sz="8" w:space="0" w:color="000000"/>
            </w:tcBorders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Petrolina</w:t>
            </w:r>
          </w:p>
        </w:tc>
      </w:tr>
      <w:tr w:rsidR="00BE1202" w:rsidTr="005F5BCE">
        <w:trPr>
          <w:trHeight w:val="285"/>
        </w:trPr>
        <w:tc>
          <w:tcPr>
            <w:tcW w:w="480" w:type="dxa"/>
          </w:tcPr>
          <w:p w:rsidR="00BE1202" w:rsidRDefault="00BE1202" w:rsidP="005F5BCE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124" w:type="dxa"/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Cabrobó</w:t>
            </w:r>
          </w:p>
        </w:tc>
        <w:tc>
          <w:tcPr>
            <w:tcW w:w="436" w:type="dxa"/>
          </w:tcPr>
          <w:p w:rsidR="00BE1202" w:rsidRDefault="00BE1202" w:rsidP="005F5BCE">
            <w:pPr>
              <w:pStyle w:val="TableParagraph"/>
              <w:spacing w:line="203" w:lineRule="exact"/>
              <w:ind w:left="69" w:right="60"/>
              <w:jc w:val="center"/>
              <w:rPr>
                <w:sz w:val="18"/>
              </w:rPr>
            </w:pPr>
            <w:r>
              <w:rPr>
                <w:sz w:val="18"/>
              </w:rPr>
              <w:t>36.</w:t>
            </w:r>
          </w:p>
        </w:tc>
        <w:tc>
          <w:tcPr>
            <w:tcW w:w="3395" w:type="dxa"/>
            <w:tcBorders>
              <w:right w:val="single" w:sz="8" w:space="0" w:color="000000"/>
            </w:tcBorders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Quixaba</w:t>
            </w:r>
          </w:p>
        </w:tc>
      </w:tr>
      <w:tr w:rsidR="00BE1202" w:rsidTr="005F5BCE">
        <w:trPr>
          <w:trHeight w:val="285"/>
        </w:trPr>
        <w:tc>
          <w:tcPr>
            <w:tcW w:w="480" w:type="dxa"/>
          </w:tcPr>
          <w:p w:rsidR="00BE1202" w:rsidRDefault="00BE1202" w:rsidP="005F5BCE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124" w:type="dxa"/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Calumbi</w:t>
            </w:r>
          </w:p>
        </w:tc>
        <w:tc>
          <w:tcPr>
            <w:tcW w:w="436" w:type="dxa"/>
          </w:tcPr>
          <w:p w:rsidR="00BE1202" w:rsidRDefault="00BE1202" w:rsidP="005F5BCE">
            <w:pPr>
              <w:pStyle w:val="TableParagraph"/>
              <w:spacing w:line="189" w:lineRule="exact"/>
              <w:ind w:left="69" w:right="60"/>
              <w:jc w:val="center"/>
              <w:rPr>
                <w:sz w:val="18"/>
              </w:rPr>
            </w:pPr>
            <w:r>
              <w:rPr>
                <w:sz w:val="18"/>
              </w:rPr>
              <w:t>37.</w:t>
            </w:r>
          </w:p>
        </w:tc>
        <w:tc>
          <w:tcPr>
            <w:tcW w:w="3395" w:type="dxa"/>
            <w:tcBorders>
              <w:right w:val="single" w:sz="8" w:space="0" w:color="000000"/>
            </w:tcBorders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Salgueiro</w:t>
            </w:r>
          </w:p>
        </w:tc>
      </w:tr>
      <w:tr w:rsidR="00BE1202" w:rsidTr="005F5BCE">
        <w:trPr>
          <w:trHeight w:val="270"/>
        </w:trPr>
        <w:tc>
          <w:tcPr>
            <w:tcW w:w="480" w:type="dxa"/>
          </w:tcPr>
          <w:p w:rsidR="00BE1202" w:rsidRDefault="00BE1202" w:rsidP="005F5BCE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3124" w:type="dxa"/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Carnaíba</w:t>
            </w:r>
          </w:p>
        </w:tc>
        <w:tc>
          <w:tcPr>
            <w:tcW w:w="436" w:type="dxa"/>
          </w:tcPr>
          <w:p w:rsidR="00BE1202" w:rsidRDefault="00BE1202" w:rsidP="005F5BCE">
            <w:pPr>
              <w:pStyle w:val="TableParagraph"/>
              <w:spacing w:line="188" w:lineRule="exact"/>
              <w:ind w:left="69" w:right="60"/>
              <w:jc w:val="center"/>
              <w:rPr>
                <w:sz w:val="18"/>
              </w:rPr>
            </w:pPr>
            <w:r>
              <w:rPr>
                <w:sz w:val="18"/>
              </w:rPr>
              <w:t>38.</w:t>
            </w:r>
          </w:p>
        </w:tc>
        <w:tc>
          <w:tcPr>
            <w:tcW w:w="3395" w:type="dxa"/>
            <w:tcBorders>
              <w:right w:val="single" w:sz="8" w:space="0" w:color="000000"/>
            </w:tcBorders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Santa Cruz</w:t>
            </w:r>
          </w:p>
        </w:tc>
      </w:tr>
      <w:tr w:rsidR="00BE1202" w:rsidRPr="00961E88" w:rsidTr="005F5BCE">
        <w:trPr>
          <w:trHeight w:val="285"/>
        </w:trPr>
        <w:tc>
          <w:tcPr>
            <w:tcW w:w="480" w:type="dxa"/>
          </w:tcPr>
          <w:p w:rsidR="00BE1202" w:rsidRDefault="00BE1202" w:rsidP="005F5BCE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3124" w:type="dxa"/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Carnaubeira da Penha</w:t>
            </w:r>
          </w:p>
        </w:tc>
        <w:tc>
          <w:tcPr>
            <w:tcW w:w="436" w:type="dxa"/>
          </w:tcPr>
          <w:p w:rsidR="00BE1202" w:rsidRDefault="00BE1202" w:rsidP="005F5BCE">
            <w:pPr>
              <w:pStyle w:val="TableParagraph"/>
              <w:spacing w:line="204" w:lineRule="exact"/>
              <w:ind w:left="69" w:right="60"/>
              <w:jc w:val="center"/>
              <w:rPr>
                <w:sz w:val="18"/>
              </w:rPr>
            </w:pPr>
            <w:r>
              <w:rPr>
                <w:sz w:val="18"/>
              </w:rPr>
              <w:t>39.</w:t>
            </w:r>
          </w:p>
        </w:tc>
        <w:tc>
          <w:tcPr>
            <w:tcW w:w="3395" w:type="dxa"/>
            <w:tcBorders>
              <w:right w:val="single" w:sz="8" w:space="0" w:color="000000"/>
            </w:tcBorders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Santa Cruz da Baixa Verde</w:t>
            </w:r>
          </w:p>
        </w:tc>
      </w:tr>
      <w:tr w:rsidR="00BE1202" w:rsidTr="005F5BCE">
        <w:trPr>
          <w:trHeight w:val="285"/>
        </w:trPr>
        <w:tc>
          <w:tcPr>
            <w:tcW w:w="480" w:type="dxa"/>
          </w:tcPr>
          <w:p w:rsidR="00BE1202" w:rsidRDefault="00BE1202" w:rsidP="005F5BCE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3124" w:type="dxa"/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Cedro</w:t>
            </w:r>
          </w:p>
        </w:tc>
        <w:tc>
          <w:tcPr>
            <w:tcW w:w="436" w:type="dxa"/>
          </w:tcPr>
          <w:p w:rsidR="00BE1202" w:rsidRDefault="00BE1202" w:rsidP="005F5BCE">
            <w:pPr>
              <w:pStyle w:val="TableParagraph"/>
              <w:spacing w:line="188" w:lineRule="exact"/>
              <w:ind w:left="69" w:right="60"/>
              <w:jc w:val="center"/>
              <w:rPr>
                <w:sz w:val="18"/>
              </w:rPr>
            </w:pPr>
            <w:r>
              <w:rPr>
                <w:sz w:val="18"/>
              </w:rPr>
              <w:t>40.</w:t>
            </w:r>
          </w:p>
        </w:tc>
        <w:tc>
          <w:tcPr>
            <w:tcW w:w="3395" w:type="dxa"/>
            <w:tcBorders>
              <w:right w:val="single" w:sz="8" w:space="0" w:color="000000"/>
            </w:tcBorders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Santa Filomena</w:t>
            </w:r>
          </w:p>
        </w:tc>
      </w:tr>
      <w:tr w:rsidR="00BE1202" w:rsidRPr="00961E88" w:rsidTr="005F5BCE">
        <w:trPr>
          <w:trHeight w:val="270"/>
        </w:trPr>
        <w:tc>
          <w:tcPr>
            <w:tcW w:w="480" w:type="dxa"/>
          </w:tcPr>
          <w:p w:rsidR="00BE1202" w:rsidRDefault="00BE1202" w:rsidP="005F5BCE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124" w:type="dxa"/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Custódia</w:t>
            </w:r>
          </w:p>
        </w:tc>
        <w:tc>
          <w:tcPr>
            <w:tcW w:w="436" w:type="dxa"/>
          </w:tcPr>
          <w:p w:rsidR="00BE1202" w:rsidRDefault="00BE1202" w:rsidP="005F5BCE">
            <w:pPr>
              <w:pStyle w:val="TableParagraph"/>
              <w:spacing w:line="189" w:lineRule="exact"/>
              <w:ind w:left="69" w:right="60"/>
              <w:jc w:val="center"/>
              <w:rPr>
                <w:sz w:val="18"/>
              </w:rPr>
            </w:pPr>
            <w:r>
              <w:rPr>
                <w:sz w:val="18"/>
              </w:rPr>
              <w:t>41.</w:t>
            </w:r>
          </w:p>
        </w:tc>
        <w:tc>
          <w:tcPr>
            <w:tcW w:w="3395" w:type="dxa"/>
            <w:tcBorders>
              <w:right w:val="single" w:sz="8" w:space="0" w:color="000000"/>
            </w:tcBorders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Santa Maria da Boa Vista</w:t>
            </w:r>
          </w:p>
        </w:tc>
      </w:tr>
      <w:tr w:rsidR="00BE1202" w:rsidTr="005F5BCE">
        <w:trPr>
          <w:trHeight w:val="285"/>
        </w:trPr>
        <w:tc>
          <w:tcPr>
            <w:tcW w:w="480" w:type="dxa"/>
          </w:tcPr>
          <w:p w:rsidR="00BE1202" w:rsidRDefault="00BE1202" w:rsidP="005F5BCE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3124" w:type="dxa"/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Dormentes</w:t>
            </w:r>
          </w:p>
        </w:tc>
        <w:tc>
          <w:tcPr>
            <w:tcW w:w="436" w:type="dxa"/>
          </w:tcPr>
          <w:p w:rsidR="00BE1202" w:rsidRDefault="00BE1202" w:rsidP="005F5BCE">
            <w:pPr>
              <w:pStyle w:val="TableParagraph"/>
              <w:spacing w:line="203" w:lineRule="exact"/>
              <w:ind w:left="69" w:right="60"/>
              <w:jc w:val="center"/>
              <w:rPr>
                <w:sz w:val="18"/>
              </w:rPr>
            </w:pPr>
            <w:r>
              <w:rPr>
                <w:sz w:val="18"/>
              </w:rPr>
              <w:t>42.</w:t>
            </w:r>
          </w:p>
        </w:tc>
        <w:tc>
          <w:tcPr>
            <w:tcW w:w="3395" w:type="dxa"/>
            <w:tcBorders>
              <w:right w:val="single" w:sz="8" w:space="0" w:color="000000"/>
            </w:tcBorders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Santa Terezinha</w:t>
            </w:r>
          </w:p>
        </w:tc>
      </w:tr>
      <w:tr w:rsidR="00BE1202" w:rsidTr="005F5BCE">
        <w:trPr>
          <w:trHeight w:val="285"/>
        </w:trPr>
        <w:tc>
          <w:tcPr>
            <w:tcW w:w="480" w:type="dxa"/>
          </w:tcPr>
          <w:p w:rsidR="00BE1202" w:rsidRDefault="00BE1202" w:rsidP="005F5BCE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3124" w:type="dxa"/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Exu</w:t>
            </w:r>
          </w:p>
        </w:tc>
        <w:tc>
          <w:tcPr>
            <w:tcW w:w="436" w:type="dxa"/>
          </w:tcPr>
          <w:p w:rsidR="00BE1202" w:rsidRDefault="00BE1202" w:rsidP="005F5BCE">
            <w:pPr>
              <w:pStyle w:val="TableParagraph"/>
              <w:spacing w:line="189" w:lineRule="exact"/>
              <w:ind w:left="69" w:right="60"/>
              <w:jc w:val="center"/>
              <w:rPr>
                <w:sz w:val="18"/>
              </w:rPr>
            </w:pPr>
            <w:r>
              <w:rPr>
                <w:sz w:val="18"/>
              </w:rPr>
              <w:t>43.</w:t>
            </w:r>
          </w:p>
        </w:tc>
        <w:tc>
          <w:tcPr>
            <w:tcW w:w="3395" w:type="dxa"/>
            <w:tcBorders>
              <w:right w:val="single" w:sz="8" w:space="0" w:color="000000"/>
            </w:tcBorders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São José do Belmonte</w:t>
            </w:r>
          </w:p>
        </w:tc>
      </w:tr>
      <w:tr w:rsidR="00BE1202" w:rsidTr="005F5BCE">
        <w:trPr>
          <w:trHeight w:val="267"/>
        </w:trPr>
        <w:tc>
          <w:tcPr>
            <w:tcW w:w="480" w:type="dxa"/>
            <w:tcBorders>
              <w:bottom w:val="single" w:sz="8" w:space="0" w:color="000000"/>
            </w:tcBorders>
          </w:tcPr>
          <w:p w:rsidR="00BE1202" w:rsidRDefault="00BE1202" w:rsidP="005F5BCE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3124" w:type="dxa"/>
            <w:tcBorders>
              <w:bottom w:val="single" w:sz="8" w:space="0" w:color="000000"/>
            </w:tcBorders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Flores</w:t>
            </w:r>
          </w:p>
        </w:tc>
        <w:tc>
          <w:tcPr>
            <w:tcW w:w="436" w:type="dxa"/>
            <w:tcBorders>
              <w:bottom w:val="single" w:sz="8" w:space="0" w:color="000000"/>
            </w:tcBorders>
          </w:tcPr>
          <w:p w:rsidR="00BE1202" w:rsidRDefault="00BE1202" w:rsidP="005F5BCE">
            <w:pPr>
              <w:pStyle w:val="TableParagraph"/>
              <w:spacing w:line="188" w:lineRule="exact"/>
              <w:ind w:left="69" w:right="60"/>
              <w:jc w:val="center"/>
              <w:rPr>
                <w:sz w:val="18"/>
              </w:rPr>
            </w:pPr>
            <w:r>
              <w:rPr>
                <w:sz w:val="18"/>
              </w:rPr>
              <w:t>44.</w:t>
            </w:r>
          </w:p>
        </w:tc>
        <w:tc>
          <w:tcPr>
            <w:tcW w:w="3395" w:type="dxa"/>
            <w:tcBorders>
              <w:bottom w:val="single" w:sz="8" w:space="0" w:color="000000"/>
              <w:right w:val="single" w:sz="8" w:space="0" w:color="000000"/>
            </w:tcBorders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Serra Talhada</w:t>
            </w:r>
          </w:p>
        </w:tc>
      </w:tr>
      <w:tr w:rsidR="00BE1202" w:rsidTr="005F5BCE">
        <w:trPr>
          <w:trHeight w:val="282"/>
        </w:trPr>
        <w:tc>
          <w:tcPr>
            <w:tcW w:w="480" w:type="dxa"/>
            <w:tcBorders>
              <w:top w:val="single" w:sz="8" w:space="0" w:color="000000"/>
            </w:tcBorders>
          </w:tcPr>
          <w:p w:rsidR="00BE1202" w:rsidRDefault="00BE1202" w:rsidP="005F5BCE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3124" w:type="dxa"/>
            <w:tcBorders>
              <w:top w:val="single" w:sz="8" w:space="0" w:color="000000"/>
            </w:tcBorders>
          </w:tcPr>
          <w:p w:rsidR="00BE1202" w:rsidRDefault="00BE1202" w:rsidP="005F5BCE">
            <w:pPr>
              <w:pStyle w:val="TableParagraph"/>
              <w:spacing w:before="24"/>
              <w:rPr>
                <w:sz w:val="18"/>
              </w:rPr>
            </w:pPr>
            <w:r>
              <w:rPr>
                <w:sz w:val="18"/>
              </w:rPr>
              <w:t>Floresta</w:t>
            </w:r>
          </w:p>
        </w:tc>
        <w:tc>
          <w:tcPr>
            <w:tcW w:w="436" w:type="dxa"/>
            <w:tcBorders>
              <w:top w:val="single" w:sz="8" w:space="0" w:color="000000"/>
            </w:tcBorders>
          </w:tcPr>
          <w:p w:rsidR="00BE1202" w:rsidRDefault="00BE1202" w:rsidP="005F5BCE">
            <w:pPr>
              <w:pStyle w:val="TableParagraph"/>
              <w:spacing w:line="201" w:lineRule="exact"/>
              <w:ind w:left="69" w:right="60"/>
              <w:jc w:val="center"/>
              <w:rPr>
                <w:sz w:val="18"/>
              </w:rPr>
            </w:pPr>
            <w:r>
              <w:rPr>
                <w:sz w:val="18"/>
              </w:rPr>
              <w:t>45.</w:t>
            </w:r>
          </w:p>
        </w:tc>
        <w:tc>
          <w:tcPr>
            <w:tcW w:w="3395" w:type="dxa"/>
            <w:tcBorders>
              <w:top w:val="single" w:sz="8" w:space="0" w:color="000000"/>
              <w:right w:val="single" w:sz="8" w:space="0" w:color="000000"/>
            </w:tcBorders>
          </w:tcPr>
          <w:p w:rsidR="00BE1202" w:rsidRDefault="00BE1202" w:rsidP="005F5BCE">
            <w:pPr>
              <w:pStyle w:val="TableParagraph"/>
              <w:spacing w:before="24"/>
              <w:rPr>
                <w:sz w:val="18"/>
              </w:rPr>
            </w:pPr>
            <w:r>
              <w:rPr>
                <w:sz w:val="18"/>
              </w:rPr>
              <w:t>Serrita</w:t>
            </w:r>
          </w:p>
        </w:tc>
      </w:tr>
      <w:tr w:rsidR="00BE1202" w:rsidTr="005F5BCE">
        <w:trPr>
          <w:trHeight w:val="285"/>
        </w:trPr>
        <w:tc>
          <w:tcPr>
            <w:tcW w:w="480" w:type="dxa"/>
          </w:tcPr>
          <w:p w:rsidR="00BE1202" w:rsidRDefault="00BE1202" w:rsidP="005F5BCE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3124" w:type="dxa"/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Granito</w:t>
            </w:r>
          </w:p>
        </w:tc>
        <w:tc>
          <w:tcPr>
            <w:tcW w:w="436" w:type="dxa"/>
          </w:tcPr>
          <w:p w:rsidR="00BE1202" w:rsidRDefault="00BE1202" w:rsidP="005F5BCE">
            <w:pPr>
              <w:pStyle w:val="TableParagraph"/>
              <w:spacing w:line="188" w:lineRule="exact"/>
              <w:ind w:left="69" w:right="60"/>
              <w:jc w:val="center"/>
              <w:rPr>
                <w:sz w:val="18"/>
              </w:rPr>
            </w:pPr>
            <w:r>
              <w:rPr>
                <w:sz w:val="18"/>
              </w:rPr>
              <w:t>46.</w:t>
            </w:r>
          </w:p>
        </w:tc>
        <w:tc>
          <w:tcPr>
            <w:tcW w:w="3395" w:type="dxa"/>
            <w:tcBorders>
              <w:right w:val="single" w:sz="8" w:space="0" w:color="000000"/>
            </w:tcBorders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Sertânia</w:t>
            </w:r>
          </w:p>
        </w:tc>
      </w:tr>
      <w:tr w:rsidR="00BE1202" w:rsidTr="005F5BCE">
        <w:trPr>
          <w:trHeight w:val="270"/>
        </w:trPr>
        <w:tc>
          <w:tcPr>
            <w:tcW w:w="480" w:type="dxa"/>
          </w:tcPr>
          <w:p w:rsidR="00BE1202" w:rsidRDefault="00BE1202" w:rsidP="005F5BCE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3124" w:type="dxa"/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Ibimirim</w:t>
            </w:r>
          </w:p>
        </w:tc>
        <w:tc>
          <w:tcPr>
            <w:tcW w:w="436" w:type="dxa"/>
          </w:tcPr>
          <w:p w:rsidR="00BE1202" w:rsidRDefault="00BE1202" w:rsidP="005F5BCE">
            <w:pPr>
              <w:pStyle w:val="TableParagraph"/>
              <w:spacing w:line="188" w:lineRule="exact"/>
              <w:ind w:left="69" w:right="60"/>
              <w:jc w:val="center"/>
              <w:rPr>
                <w:sz w:val="18"/>
              </w:rPr>
            </w:pPr>
            <w:r>
              <w:rPr>
                <w:sz w:val="18"/>
              </w:rPr>
              <w:t>47.</w:t>
            </w:r>
          </w:p>
        </w:tc>
        <w:tc>
          <w:tcPr>
            <w:tcW w:w="3395" w:type="dxa"/>
            <w:tcBorders>
              <w:right w:val="single" w:sz="8" w:space="0" w:color="000000"/>
            </w:tcBorders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Solidão</w:t>
            </w:r>
          </w:p>
        </w:tc>
      </w:tr>
      <w:tr w:rsidR="00BE1202" w:rsidTr="005F5BCE">
        <w:trPr>
          <w:trHeight w:val="285"/>
        </w:trPr>
        <w:tc>
          <w:tcPr>
            <w:tcW w:w="480" w:type="dxa"/>
          </w:tcPr>
          <w:p w:rsidR="00BE1202" w:rsidRDefault="00BE1202" w:rsidP="005F5BCE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3124" w:type="dxa"/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Iguaracy</w:t>
            </w:r>
          </w:p>
        </w:tc>
        <w:tc>
          <w:tcPr>
            <w:tcW w:w="436" w:type="dxa"/>
          </w:tcPr>
          <w:p w:rsidR="00BE1202" w:rsidRDefault="00BE1202" w:rsidP="005F5BCE">
            <w:pPr>
              <w:pStyle w:val="TableParagraph"/>
              <w:spacing w:line="203" w:lineRule="exact"/>
              <w:ind w:left="69" w:right="60"/>
              <w:jc w:val="center"/>
              <w:rPr>
                <w:sz w:val="18"/>
              </w:rPr>
            </w:pPr>
            <w:r>
              <w:rPr>
                <w:sz w:val="18"/>
              </w:rPr>
              <w:t>48.</w:t>
            </w:r>
          </w:p>
        </w:tc>
        <w:tc>
          <w:tcPr>
            <w:tcW w:w="3395" w:type="dxa"/>
            <w:tcBorders>
              <w:right w:val="single" w:sz="8" w:space="0" w:color="000000"/>
            </w:tcBorders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Tabira</w:t>
            </w:r>
          </w:p>
        </w:tc>
      </w:tr>
      <w:tr w:rsidR="00BE1202" w:rsidTr="005F5BCE">
        <w:trPr>
          <w:trHeight w:val="285"/>
        </w:trPr>
        <w:tc>
          <w:tcPr>
            <w:tcW w:w="480" w:type="dxa"/>
          </w:tcPr>
          <w:p w:rsidR="00BE1202" w:rsidRDefault="00BE1202" w:rsidP="005F5BCE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3124" w:type="dxa"/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Inajá</w:t>
            </w:r>
          </w:p>
        </w:tc>
        <w:tc>
          <w:tcPr>
            <w:tcW w:w="436" w:type="dxa"/>
          </w:tcPr>
          <w:p w:rsidR="00BE1202" w:rsidRDefault="00BE1202" w:rsidP="005F5BCE">
            <w:pPr>
              <w:pStyle w:val="TableParagraph"/>
              <w:spacing w:line="188" w:lineRule="exact"/>
              <w:ind w:left="69" w:right="60"/>
              <w:jc w:val="center"/>
              <w:rPr>
                <w:sz w:val="18"/>
              </w:rPr>
            </w:pPr>
            <w:r>
              <w:rPr>
                <w:sz w:val="18"/>
              </w:rPr>
              <w:t>49.</w:t>
            </w:r>
          </w:p>
        </w:tc>
        <w:tc>
          <w:tcPr>
            <w:tcW w:w="3395" w:type="dxa"/>
            <w:tcBorders>
              <w:right w:val="single" w:sz="8" w:space="0" w:color="000000"/>
            </w:tcBorders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Tacaratu</w:t>
            </w:r>
          </w:p>
        </w:tc>
      </w:tr>
      <w:tr w:rsidR="00BE1202" w:rsidTr="005F5BCE">
        <w:trPr>
          <w:trHeight w:val="270"/>
        </w:trPr>
        <w:tc>
          <w:tcPr>
            <w:tcW w:w="480" w:type="dxa"/>
          </w:tcPr>
          <w:p w:rsidR="00BE1202" w:rsidRDefault="00BE1202" w:rsidP="005F5BCE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3124" w:type="dxa"/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Ingazeira</w:t>
            </w:r>
          </w:p>
        </w:tc>
        <w:tc>
          <w:tcPr>
            <w:tcW w:w="436" w:type="dxa"/>
          </w:tcPr>
          <w:p w:rsidR="00BE1202" w:rsidRDefault="00BE1202" w:rsidP="005F5BCE">
            <w:pPr>
              <w:pStyle w:val="TableParagraph"/>
              <w:spacing w:line="188" w:lineRule="exact"/>
              <w:ind w:left="69" w:right="60"/>
              <w:jc w:val="center"/>
              <w:rPr>
                <w:sz w:val="18"/>
              </w:rPr>
            </w:pPr>
            <w:r>
              <w:rPr>
                <w:sz w:val="18"/>
              </w:rPr>
              <w:t>50.</w:t>
            </w:r>
          </w:p>
        </w:tc>
        <w:tc>
          <w:tcPr>
            <w:tcW w:w="3395" w:type="dxa"/>
            <w:tcBorders>
              <w:right w:val="single" w:sz="8" w:space="0" w:color="000000"/>
            </w:tcBorders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Terra Nova</w:t>
            </w:r>
          </w:p>
        </w:tc>
      </w:tr>
      <w:tr w:rsidR="00BE1202" w:rsidTr="005F5BCE">
        <w:trPr>
          <w:trHeight w:val="285"/>
        </w:trPr>
        <w:tc>
          <w:tcPr>
            <w:tcW w:w="480" w:type="dxa"/>
          </w:tcPr>
          <w:p w:rsidR="00BE1202" w:rsidRDefault="00BE1202" w:rsidP="005F5BCE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124" w:type="dxa"/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Ipubi</w:t>
            </w:r>
          </w:p>
        </w:tc>
        <w:tc>
          <w:tcPr>
            <w:tcW w:w="436" w:type="dxa"/>
          </w:tcPr>
          <w:p w:rsidR="00BE1202" w:rsidRDefault="00BE1202" w:rsidP="005F5BCE">
            <w:pPr>
              <w:pStyle w:val="TableParagraph"/>
              <w:spacing w:line="203" w:lineRule="exact"/>
              <w:ind w:left="69" w:right="60"/>
              <w:jc w:val="center"/>
              <w:rPr>
                <w:sz w:val="18"/>
              </w:rPr>
            </w:pPr>
            <w:r>
              <w:rPr>
                <w:sz w:val="18"/>
              </w:rPr>
              <w:t>51.</w:t>
            </w:r>
          </w:p>
        </w:tc>
        <w:tc>
          <w:tcPr>
            <w:tcW w:w="3395" w:type="dxa"/>
            <w:tcBorders>
              <w:right w:val="single" w:sz="8" w:space="0" w:color="000000"/>
            </w:tcBorders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Trindade</w:t>
            </w:r>
          </w:p>
        </w:tc>
      </w:tr>
      <w:tr w:rsidR="00BE1202" w:rsidTr="005F5BCE">
        <w:trPr>
          <w:trHeight w:val="285"/>
        </w:trPr>
        <w:tc>
          <w:tcPr>
            <w:tcW w:w="480" w:type="dxa"/>
          </w:tcPr>
          <w:p w:rsidR="00BE1202" w:rsidRDefault="00BE1202" w:rsidP="005F5BCE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3124" w:type="dxa"/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Itacuruba</w:t>
            </w:r>
          </w:p>
        </w:tc>
        <w:tc>
          <w:tcPr>
            <w:tcW w:w="436" w:type="dxa"/>
          </w:tcPr>
          <w:p w:rsidR="00BE1202" w:rsidRDefault="00BE1202" w:rsidP="005F5BCE">
            <w:pPr>
              <w:pStyle w:val="TableParagraph"/>
              <w:spacing w:line="188" w:lineRule="exact"/>
              <w:ind w:left="69" w:right="60"/>
              <w:jc w:val="center"/>
              <w:rPr>
                <w:sz w:val="18"/>
              </w:rPr>
            </w:pPr>
            <w:r>
              <w:rPr>
                <w:sz w:val="18"/>
              </w:rPr>
              <w:t>52.</w:t>
            </w:r>
          </w:p>
        </w:tc>
        <w:tc>
          <w:tcPr>
            <w:tcW w:w="3395" w:type="dxa"/>
            <w:tcBorders>
              <w:right w:val="single" w:sz="8" w:space="0" w:color="000000"/>
            </w:tcBorders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Triunfo</w:t>
            </w:r>
          </w:p>
        </w:tc>
      </w:tr>
      <w:tr w:rsidR="00BE1202" w:rsidTr="005F5BCE">
        <w:trPr>
          <w:trHeight w:val="270"/>
        </w:trPr>
        <w:tc>
          <w:tcPr>
            <w:tcW w:w="480" w:type="dxa"/>
          </w:tcPr>
          <w:p w:rsidR="00BE1202" w:rsidRDefault="00BE1202" w:rsidP="005F5BCE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3124" w:type="dxa"/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Itapetim</w:t>
            </w:r>
          </w:p>
        </w:tc>
        <w:tc>
          <w:tcPr>
            <w:tcW w:w="436" w:type="dxa"/>
          </w:tcPr>
          <w:p w:rsidR="00BE1202" w:rsidRDefault="00BE1202" w:rsidP="005F5BCE">
            <w:pPr>
              <w:pStyle w:val="TableParagraph"/>
              <w:spacing w:line="188" w:lineRule="exact"/>
              <w:ind w:left="69" w:right="60"/>
              <w:jc w:val="center"/>
              <w:rPr>
                <w:sz w:val="18"/>
              </w:rPr>
            </w:pPr>
            <w:r>
              <w:rPr>
                <w:sz w:val="18"/>
              </w:rPr>
              <w:t>53.</w:t>
            </w:r>
          </w:p>
        </w:tc>
        <w:tc>
          <w:tcPr>
            <w:tcW w:w="3395" w:type="dxa"/>
            <w:tcBorders>
              <w:right w:val="single" w:sz="8" w:space="0" w:color="000000"/>
            </w:tcBorders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Tuparetama</w:t>
            </w:r>
          </w:p>
        </w:tc>
      </w:tr>
      <w:tr w:rsidR="00BE1202" w:rsidTr="005F5BCE">
        <w:trPr>
          <w:trHeight w:val="285"/>
        </w:trPr>
        <w:tc>
          <w:tcPr>
            <w:tcW w:w="480" w:type="dxa"/>
          </w:tcPr>
          <w:p w:rsidR="00BE1202" w:rsidRDefault="00BE1202" w:rsidP="005F5BCE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3124" w:type="dxa"/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Jatobá</w:t>
            </w:r>
          </w:p>
        </w:tc>
        <w:tc>
          <w:tcPr>
            <w:tcW w:w="436" w:type="dxa"/>
          </w:tcPr>
          <w:p w:rsidR="00BE1202" w:rsidRDefault="00BE1202" w:rsidP="005F5BCE">
            <w:pPr>
              <w:pStyle w:val="TableParagraph"/>
              <w:spacing w:line="203" w:lineRule="exact"/>
              <w:ind w:left="69" w:right="60"/>
              <w:jc w:val="center"/>
              <w:rPr>
                <w:sz w:val="18"/>
              </w:rPr>
            </w:pPr>
            <w:r>
              <w:rPr>
                <w:sz w:val="18"/>
              </w:rPr>
              <w:t>54.</w:t>
            </w:r>
          </w:p>
        </w:tc>
        <w:tc>
          <w:tcPr>
            <w:tcW w:w="3395" w:type="dxa"/>
            <w:tcBorders>
              <w:right w:val="single" w:sz="8" w:space="0" w:color="000000"/>
            </w:tcBorders>
          </w:tcPr>
          <w:p w:rsidR="00BE1202" w:rsidRDefault="00BE1202" w:rsidP="005F5BCE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Verdejante</w:t>
            </w:r>
          </w:p>
        </w:tc>
      </w:tr>
    </w:tbl>
    <w:p w:rsidR="00BE1202" w:rsidRDefault="00BE1202" w:rsidP="00BE1202"/>
    <w:p w:rsidR="00BE1202" w:rsidRPr="00BE1202" w:rsidRDefault="00BE1202" w:rsidP="0044588C">
      <w:pPr>
        <w:spacing w:line="360" w:lineRule="auto"/>
        <w:rPr>
          <w:sz w:val="26"/>
          <w:szCs w:val="26"/>
          <w:lang w:val="pt-PT"/>
        </w:rPr>
      </w:pPr>
    </w:p>
    <w:p w:rsidR="00BE1202" w:rsidRDefault="00BE1202" w:rsidP="0044588C">
      <w:pPr>
        <w:spacing w:line="360" w:lineRule="auto"/>
        <w:rPr>
          <w:sz w:val="26"/>
          <w:szCs w:val="26"/>
          <w:lang w:val="pt-BR"/>
        </w:rPr>
      </w:pPr>
    </w:p>
    <w:p w:rsidR="00BE1202" w:rsidRDefault="00BE1202" w:rsidP="0044588C">
      <w:pPr>
        <w:spacing w:line="360" w:lineRule="auto"/>
        <w:rPr>
          <w:sz w:val="26"/>
          <w:szCs w:val="26"/>
          <w:lang w:val="pt-BR"/>
        </w:rPr>
      </w:pPr>
    </w:p>
    <w:p w:rsidR="00BE1202" w:rsidRDefault="00BE1202" w:rsidP="0044588C">
      <w:pPr>
        <w:spacing w:line="360" w:lineRule="auto"/>
        <w:rPr>
          <w:sz w:val="26"/>
          <w:szCs w:val="26"/>
          <w:lang w:val="pt-BR"/>
        </w:rPr>
      </w:pPr>
    </w:p>
    <w:p w:rsidR="00BE1202" w:rsidRDefault="00BE1202" w:rsidP="0044588C">
      <w:pPr>
        <w:spacing w:line="360" w:lineRule="auto"/>
        <w:rPr>
          <w:sz w:val="26"/>
          <w:szCs w:val="26"/>
          <w:lang w:val="pt-BR"/>
        </w:rPr>
      </w:pPr>
    </w:p>
    <w:p w:rsidR="00BE1202" w:rsidRDefault="00BE1202" w:rsidP="0044588C">
      <w:pPr>
        <w:spacing w:line="360" w:lineRule="auto"/>
        <w:rPr>
          <w:sz w:val="26"/>
          <w:szCs w:val="26"/>
          <w:lang w:val="pt-BR"/>
        </w:rPr>
      </w:pPr>
    </w:p>
    <w:p w:rsidR="00BE1202" w:rsidRDefault="00BE1202" w:rsidP="0044588C">
      <w:pPr>
        <w:spacing w:line="360" w:lineRule="auto"/>
        <w:rPr>
          <w:sz w:val="26"/>
          <w:szCs w:val="26"/>
          <w:lang w:val="pt-BR"/>
        </w:rPr>
      </w:pPr>
    </w:p>
    <w:p w:rsidR="00BE1202" w:rsidRPr="002D4EB2" w:rsidRDefault="00BE1202" w:rsidP="0044588C">
      <w:pPr>
        <w:spacing w:line="360" w:lineRule="auto"/>
        <w:rPr>
          <w:sz w:val="26"/>
          <w:szCs w:val="26"/>
          <w:lang w:val="pt-BR"/>
        </w:rPr>
      </w:pPr>
    </w:p>
    <w:sectPr w:rsidR="00BE1202" w:rsidRPr="002D4EB2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A79" w:rsidRDefault="00646A79" w:rsidP="004E1410">
      <w:r>
        <w:separator/>
      </w:r>
    </w:p>
  </w:endnote>
  <w:endnote w:type="continuationSeparator" w:id="0">
    <w:p w:rsidR="00646A79" w:rsidRDefault="00646A79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767865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8356E2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8356E2" w:rsidRPr="001075DF" w:rsidRDefault="001075DF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  <w:r>
      <w:rPr>
        <w:rFonts w:ascii="Garamond" w:hAnsi="Garamond" w:cs="Arial"/>
        <w:sz w:val="18"/>
        <w:szCs w:val="18"/>
      </w:rPr>
      <w:tab/>
    </w:r>
    <w:r w:rsidR="008356E2" w:rsidRPr="001075DF">
      <w:rPr>
        <w:rFonts w:ascii="Garamond" w:hAnsi="Garamond" w:cs="Arial"/>
        <w:sz w:val="16"/>
        <w:szCs w:val="16"/>
      </w:rPr>
      <w:t>CONTATOS DO VEREADOR</w:t>
    </w:r>
    <w:r w:rsidRPr="001075DF">
      <w:rPr>
        <w:rFonts w:ascii="Garamond" w:hAnsi="Garamond" w:cs="Arial"/>
        <w:sz w:val="16"/>
        <w:szCs w:val="16"/>
      </w:rPr>
      <w:t xml:space="preserve"> – FONES: </w:t>
    </w:r>
    <w:r w:rsidR="008356E2" w:rsidRPr="001075DF">
      <w:rPr>
        <w:rFonts w:ascii="Garamond" w:hAnsi="Garamond" w:cs="Arial"/>
        <w:sz w:val="16"/>
        <w:szCs w:val="16"/>
      </w:rPr>
      <w:t>(87)98831 5078 / 98110 5550 – E-MAIL: flavinhobarros@hotmail.com</w:t>
    </w: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A79" w:rsidRDefault="00646A79" w:rsidP="004E1410">
      <w:r>
        <w:separator/>
      </w:r>
    </w:p>
  </w:footnote>
  <w:footnote w:type="continuationSeparator" w:id="0">
    <w:p w:rsidR="00646A79" w:rsidRDefault="00646A79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646A79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961E88" w:rsidRPr="00961E88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961E88" w:rsidRPr="00961E88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3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1075DF"/>
    <w:rsid w:val="0013298F"/>
    <w:rsid w:val="00162F8C"/>
    <w:rsid w:val="00171EA6"/>
    <w:rsid w:val="001B0F24"/>
    <w:rsid w:val="001B3E97"/>
    <w:rsid w:val="001D300B"/>
    <w:rsid w:val="001E2C80"/>
    <w:rsid w:val="001F304D"/>
    <w:rsid w:val="002059B4"/>
    <w:rsid w:val="00206500"/>
    <w:rsid w:val="00217F89"/>
    <w:rsid w:val="00223088"/>
    <w:rsid w:val="00223135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81750"/>
    <w:rsid w:val="003818F4"/>
    <w:rsid w:val="003A0063"/>
    <w:rsid w:val="003D01E9"/>
    <w:rsid w:val="003D764A"/>
    <w:rsid w:val="003E3F7B"/>
    <w:rsid w:val="00413315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46A79"/>
    <w:rsid w:val="006830E6"/>
    <w:rsid w:val="00692569"/>
    <w:rsid w:val="006A005F"/>
    <w:rsid w:val="006A620D"/>
    <w:rsid w:val="007429CC"/>
    <w:rsid w:val="00763DC3"/>
    <w:rsid w:val="00767865"/>
    <w:rsid w:val="0077308B"/>
    <w:rsid w:val="007C41F8"/>
    <w:rsid w:val="007F2EE7"/>
    <w:rsid w:val="00801EF6"/>
    <w:rsid w:val="008356E2"/>
    <w:rsid w:val="00886E34"/>
    <w:rsid w:val="00902EE2"/>
    <w:rsid w:val="0091565B"/>
    <w:rsid w:val="00916779"/>
    <w:rsid w:val="00952EDD"/>
    <w:rsid w:val="00961E88"/>
    <w:rsid w:val="009A5285"/>
    <w:rsid w:val="00A025BC"/>
    <w:rsid w:val="00A73582"/>
    <w:rsid w:val="00A744D9"/>
    <w:rsid w:val="00A8242F"/>
    <w:rsid w:val="00A9082D"/>
    <w:rsid w:val="00AB0E70"/>
    <w:rsid w:val="00B059B9"/>
    <w:rsid w:val="00B37F0A"/>
    <w:rsid w:val="00B57226"/>
    <w:rsid w:val="00B60043"/>
    <w:rsid w:val="00B62793"/>
    <w:rsid w:val="00B67DD6"/>
    <w:rsid w:val="00BA6B21"/>
    <w:rsid w:val="00BB15A7"/>
    <w:rsid w:val="00BC6145"/>
    <w:rsid w:val="00BD11B0"/>
    <w:rsid w:val="00BE1202"/>
    <w:rsid w:val="00C30001"/>
    <w:rsid w:val="00C30CA4"/>
    <w:rsid w:val="00C32679"/>
    <w:rsid w:val="00C523C9"/>
    <w:rsid w:val="00C54784"/>
    <w:rsid w:val="00C80428"/>
    <w:rsid w:val="00C94D4B"/>
    <w:rsid w:val="00C9612B"/>
    <w:rsid w:val="00CA1994"/>
    <w:rsid w:val="00CA6A70"/>
    <w:rsid w:val="00CE29DA"/>
    <w:rsid w:val="00D34181"/>
    <w:rsid w:val="00D36137"/>
    <w:rsid w:val="00D4288A"/>
    <w:rsid w:val="00D66198"/>
    <w:rsid w:val="00D66C2D"/>
    <w:rsid w:val="00D7082D"/>
    <w:rsid w:val="00D736ED"/>
    <w:rsid w:val="00DD36FD"/>
    <w:rsid w:val="00E4540C"/>
    <w:rsid w:val="00E54C1D"/>
    <w:rsid w:val="00E64D06"/>
    <w:rsid w:val="00E8499E"/>
    <w:rsid w:val="00F35801"/>
    <w:rsid w:val="00F46BBB"/>
    <w:rsid w:val="00F50DFA"/>
    <w:rsid w:val="00F72ACB"/>
    <w:rsid w:val="00F803B6"/>
    <w:rsid w:val="00F81BAF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3</cp:revision>
  <cp:lastPrinted>2020-05-04T15:34:00Z</cp:lastPrinted>
  <dcterms:created xsi:type="dcterms:W3CDTF">2020-05-04T15:34:00Z</dcterms:created>
  <dcterms:modified xsi:type="dcterms:W3CDTF">2020-05-04T15:36:00Z</dcterms:modified>
</cp:coreProperties>
</file>