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C6" w:rsidRPr="00895DA8" w:rsidRDefault="002078C6" w:rsidP="002078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5DA8">
        <w:rPr>
          <w:rFonts w:ascii="Arial" w:hAnsi="Arial" w:cs="Arial"/>
          <w:b/>
          <w:bCs/>
          <w:sz w:val="24"/>
          <w:szCs w:val="24"/>
        </w:rPr>
        <w:t xml:space="preserve">GABINETE VEREADOR PROFESSOR </w:t>
      </w:r>
      <w:r w:rsidR="0026510F" w:rsidRPr="00895DA8">
        <w:rPr>
          <w:rFonts w:ascii="Arial" w:hAnsi="Arial" w:cs="Arial"/>
          <w:b/>
          <w:bCs/>
          <w:sz w:val="24"/>
          <w:szCs w:val="24"/>
        </w:rPr>
        <w:t>AGAEUDES SAMPAIO</w:t>
      </w:r>
    </w:p>
    <w:p w:rsidR="002078C6" w:rsidRDefault="002078C6" w:rsidP="0020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43" w:rsidRPr="00895DA8" w:rsidRDefault="00C50043" w:rsidP="0097049D">
      <w:pPr>
        <w:rPr>
          <w:rFonts w:ascii="Arial" w:hAnsi="Arial" w:cs="Arial"/>
          <w:b/>
          <w:bCs/>
          <w:sz w:val="24"/>
          <w:szCs w:val="24"/>
        </w:rPr>
      </w:pPr>
      <w:r w:rsidRPr="00895DA8">
        <w:rPr>
          <w:rFonts w:ascii="Arial" w:hAnsi="Arial" w:cs="Arial"/>
          <w:b/>
          <w:bCs/>
          <w:sz w:val="24"/>
          <w:szCs w:val="24"/>
        </w:rPr>
        <w:t>PROJETO DE LEI N</w:t>
      </w:r>
      <w:r w:rsidR="0026510F" w:rsidRPr="00895DA8">
        <w:rPr>
          <w:rFonts w:ascii="Arial" w:hAnsi="Arial" w:cs="Arial"/>
          <w:b/>
          <w:bCs/>
          <w:sz w:val="24"/>
          <w:szCs w:val="24"/>
        </w:rPr>
        <w:t>º</w:t>
      </w:r>
      <w:r w:rsidR="002078C6" w:rsidRPr="00895DA8">
        <w:rPr>
          <w:rFonts w:ascii="Arial" w:hAnsi="Arial" w:cs="Arial"/>
          <w:b/>
          <w:bCs/>
          <w:sz w:val="24"/>
          <w:szCs w:val="24"/>
        </w:rPr>
        <w:t>________</w:t>
      </w:r>
      <w:r w:rsidRPr="00895DA8">
        <w:rPr>
          <w:rFonts w:ascii="Arial" w:hAnsi="Arial" w:cs="Arial"/>
          <w:b/>
          <w:bCs/>
          <w:sz w:val="24"/>
          <w:szCs w:val="24"/>
        </w:rPr>
        <w:t>/202</w:t>
      </w:r>
      <w:r w:rsidR="002D72D4" w:rsidRPr="00895DA8">
        <w:rPr>
          <w:rFonts w:ascii="Arial" w:hAnsi="Arial" w:cs="Arial"/>
          <w:b/>
          <w:bCs/>
          <w:sz w:val="24"/>
          <w:szCs w:val="24"/>
        </w:rPr>
        <w:t>3</w:t>
      </w:r>
      <w:r w:rsidR="00895DA8">
        <w:rPr>
          <w:rFonts w:ascii="Arial" w:hAnsi="Arial" w:cs="Arial"/>
          <w:b/>
          <w:bCs/>
          <w:sz w:val="24"/>
          <w:szCs w:val="24"/>
        </w:rPr>
        <w:t>.</w:t>
      </w:r>
    </w:p>
    <w:p w:rsidR="002078C6" w:rsidRDefault="00001E73" w:rsidP="00C5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2050" type="#_x0000_t202" style="position:absolute;margin-left:186.25pt;margin-top:18.8pt;width:272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">
            <v:textbox>
              <w:txbxContent>
                <w:p w:rsidR="00C50043" w:rsidRPr="00895DA8" w:rsidRDefault="00BE756F" w:rsidP="00C50043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895DA8">
                    <w:rPr>
                      <w:rFonts w:ascii="Arial" w:hAnsi="Arial" w:cs="Arial"/>
                      <w:b/>
                      <w:bCs/>
                    </w:rPr>
                    <w:t>"Dispõe sobre a Política Municipal de Desenvolvimento do Turismo Rural no Município de Salgueiro e dá outras providências."</w:t>
                  </w:r>
                </w:p>
              </w:txbxContent>
            </v:textbox>
            <w10:wrap type="square" anchorx="margin"/>
          </v:shape>
        </w:pict>
      </w:r>
    </w:p>
    <w:p w:rsidR="00C50043" w:rsidRDefault="00C50043" w:rsidP="00C50043">
      <w:pPr>
        <w:rPr>
          <w:rFonts w:ascii="Times New Roman" w:hAnsi="Times New Roman" w:cs="Times New Roman"/>
          <w:sz w:val="24"/>
          <w:szCs w:val="24"/>
        </w:rPr>
      </w:pPr>
    </w:p>
    <w:p w:rsidR="0026510F" w:rsidRPr="002078C6" w:rsidRDefault="0026510F" w:rsidP="00C50043">
      <w:pPr>
        <w:rPr>
          <w:rFonts w:ascii="Times New Roman" w:hAnsi="Times New Roman" w:cs="Times New Roman"/>
          <w:sz w:val="24"/>
          <w:szCs w:val="24"/>
        </w:rPr>
      </w:pPr>
    </w:p>
    <w:p w:rsidR="0026510F" w:rsidRDefault="0026510F" w:rsidP="000C209C">
      <w:pPr>
        <w:rPr>
          <w:rFonts w:ascii="Times New Roman" w:hAnsi="Times New Roman" w:cs="Times New Roman"/>
          <w:sz w:val="24"/>
          <w:szCs w:val="24"/>
        </w:rPr>
      </w:pPr>
    </w:p>
    <w:p w:rsidR="00BE756F" w:rsidRDefault="00BE756F" w:rsidP="00BE75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6510F" w:rsidRPr="00BE756F">
        <w:rPr>
          <w:rFonts w:ascii="Arial" w:hAnsi="Arial" w:cs="Arial"/>
          <w:b/>
          <w:bCs/>
          <w:sz w:val="24"/>
          <w:szCs w:val="24"/>
        </w:rPr>
        <w:t>Art. 1º</w:t>
      </w:r>
      <w:r w:rsidR="0026510F" w:rsidRPr="00BE756F">
        <w:rPr>
          <w:rFonts w:ascii="Arial" w:hAnsi="Arial" w:cs="Arial"/>
          <w:sz w:val="24"/>
          <w:szCs w:val="24"/>
        </w:rPr>
        <w:t xml:space="preserve"> Fica estabelecida a Política Municipal de Desenvolvimento do</w:t>
      </w:r>
      <w:r>
        <w:rPr>
          <w:rFonts w:ascii="Arial" w:hAnsi="Arial" w:cs="Arial"/>
          <w:sz w:val="24"/>
          <w:szCs w:val="24"/>
        </w:rPr>
        <w:t xml:space="preserve"> </w:t>
      </w:r>
      <w:r w:rsidR="009818A0" w:rsidRPr="00BE756F">
        <w:rPr>
          <w:rFonts w:ascii="Arial" w:hAnsi="Arial" w:cs="Arial"/>
          <w:sz w:val="24"/>
          <w:szCs w:val="24"/>
        </w:rPr>
        <w:t>Turismo</w:t>
      </w:r>
      <w:r w:rsidR="009818A0">
        <w:rPr>
          <w:rFonts w:ascii="Arial" w:hAnsi="Arial" w:cs="Arial"/>
          <w:sz w:val="24"/>
          <w:szCs w:val="24"/>
        </w:rPr>
        <w:t xml:space="preserve"> Rural</w:t>
      </w:r>
      <w:r w:rsidR="0026510F" w:rsidRPr="00BE756F">
        <w:rPr>
          <w:rFonts w:ascii="Arial" w:hAnsi="Arial" w:cs="Arial"/>
          <w:sz w:val="24"/>
          <w:szCs w:val="24"/>
        </w:rPr>
        <w:t xml:space="preserve"> no Município de Salgueiro, com intuito de incentivar atividades turísticas nas regiões rurais do município, principalmente nas localidades que residem os povos Indígenas e quilombolas.</w:t>
      </w:r>
    </w:p>
    <w:p w:rsidR="004E6A5F" w:rsidRDefault="009818A0" w:rsidP="00BE756F">
      <w:pPr>
        <w:jc w:val="both"/>
        <w:rPr>
          <w:rFonts w:ascii="Arial" w:hAnsi="Arial" w:cs="Arial"/>
          <w:sz w:val="24"/>
          <w:szCs w:val="24"/>
        </w:rPr>
      </w:pPr>
      <w:r w:rsidRPr="00A35860">
        <w:rPr>
          <w:rFonts w:ascii="Arial" w:hAnsi="Arial" w:cs="Arial"/>
          <w:b/>
          <w:bCs/>
          <w:sz w:val="24"/>
          <w:szCs w:val="24"/>
        </w:rPr>
        <w:t>Parágrafo único:</w:t>
      </w:r>
      <w:r w:rsidR="00A35860" w:rsidRPr="00A35860">
        <w:rPr>
          <w:rFonts w:ascii="Arial" w:hAnsi="Arial" w:cs="Arial"/>
          <w:sz w:val="24"/>
          <w:szCs w:val="24"/>
        </w:rPr>
        <w:t xml:space="preserve"> </w:t>
      </w:r>
      <w:r w:rsidR="004E6A5F">
        <w:rPr>
          <w:rFonts w:ascii="Arial" w:hAnsi="Arial" w:cs="Arial"/>
          <w:sz w:val="24"/>
          <w:szCs w:val="24"/>
        </w:rPr>
        <w:t>Cada povo residente na localidade</w:t>
      </w:r>
      <w:r w:rsidR="006E5A74">
        <w:rPr>
          <w:rFonts w:ascii="Arial" w:hAnsi="Arial" w:cs="Arial"/>
          <w:sz w:val="24"/>
          <w:szCs w:val="24"/>
        </w:rPr>
        <w:t xml:space="preserve"> onde é ponto turístico,</w:t>
      </w:r>
      <w:r w:rsidR="004E6A5F">
        <w:rPr>
          <w:rFonts w:ascii="Arial" w:hAnsi="Arial" w:cs="Arial"/>
          <w:sz w:val="24"/>
          <w:szCs w:val="24"/>
        </w:rPr>
        <w:t xml:space="preserve"> será responsável pela preservação ambiental, bem como a exploração da atividade turística,</w:t>
      </w:r>
      <w:r w:rsidR="006E5A74">
        <w:rPr>
          <w:rFonts w:ascii="Arial" w:hAnsi="Arial" w:cs="Arial"/>
          <w:sz w:val="24"/>
          <w:szCs w:val="24"/>
        </w:rPr>
        <w:t xml:space="preserve"> através de suas associações ou representante </w:t>
      </w:r>
      <w:r w:rsidR="0007035B">
        <w:rPr>
          <w:rFonts w:ascii="Arial" w:hAnsi="Arial" w:cs="Arial"/>
          <w:sz w:val="24"/>
          <w:szCs w:val="24"/>
        </w:rPr>
        <w:t>eleito</w:t>
      </w:r>
      <w:r w:rsidR="006E5A74">
        <w:rPr>
          <w:rFonts w:ascii="Arial" w:hAnsi="Arial" w:cs="Arial"/>
          <w:sz w:val="24"/>
          <w:szCs w:val="24"/>
        </w:rPr>
        <w:t xml:space="preserve"> por sua comunidade, </w:t>
      </w:r>
      <w:r w:rsidR="004E6A5F">
        <w:rPr>
          <w:rFonts w:ascii="Arial" w:hAnsi="Arial" w:cs="Arial"/>
          <w:sz w:val="24"/>
          <w:szCs w:val="24"/>
        </w:rPr>
        <w:t xml:space="preserve">respeitando assim </w:t>
      </w:r>
      <w:r w:rsidR="0007035B">
        <w:rPr>
          <w:rFonts w:ascii="Arial" w:hAnsi="Arial" w:cs="Arial"/>
          <w:sz w:val="24"/>
          <w:szCs w:val="24"/>
        </w:rPr>
        <w:t>a história e cultura dos povos originários, bem como dos povos quilombolas</w:t>
      </w:r>
      <w:r w:rsidR="004E6A5F">
        <w:rPr>
          <w:rFonts w:ascii="Arial" w:hAnsi="Arial" w:cs="Arial"/>
          <w:sz w:val="24"/>
          <w:szCs w:val="24"/>
        </w:rPr>
        <w:t xml:space="preserve">. </w:t>
      </w:r>
    </w:p>
    <w:p w:rsidR="00895DA8" w:rsidRPr="00A35860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26510F">
        <w:rPr>
          <w:rFonts w:ascii="Times New Roman" w:hAnsi="Times New Roman" w:cs="Times New Roman"/>
          <w:sz w:val="24"/>
          <w:szCs w:val="24"/>
        </w:rPr>
        <w:br/>
      </w:r>
      <w:r w:rsidR="00BE756F">
        <w:rPr>
          <w:rFonts w:ascii="Arial" w:hAnsi="Arial" w:cs="Arial"/>
          <w:sz w:val="24"/>
          <w:szCs w:val="24"/>
        </w:rPr>
        <w:t xml:space="preserve">  </w:t>
      </w:r>
      <w:r w:rsidRPr="00BE756F">
        <w:rPr>
          <w:rFonts w:ascii="Arial" w:hAnsi="Arial" w:cs="Arial"/>
          <w:b/>
          <w:bCs/>
          <w:sz w:val="24"/>
          <w:szCs w:val="24"/>
        </w:rPr>
        <w:t>Art. 2º</w:t>
      </w:r>
      <w:r w:rsidRPr="00BE756F">
        <w:rPr>
          <w:rFonts w:ascii="Arial" w:hAnsi="Arial" w:cs="Arial"/>
          <w:sz w:val="24"/>
          <w:szCs w:val="24"/>
        </w:rPr>
        <w:t xml:space="preserve"> São diretrizes da Política Municipal de Desenvolvimento do Turismo Rural: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 - parceria do Poder Público junto à iniciativa privada, à comunidade rural, às organizações não</w:t>
      </w:r>
      <w:r w:rsidR="00A35860">
        <w:rPr>
          <w:rFonts w:ascii="Arial" w:hAnsi="Arial" w:cs="Arial"/>
          <w:sz w:val="24"/>
          <w:szCs w:val="24"/>
        </w:rPr>
        <w:t xml:space="preserve"> </w:t>
      </w:r>
      <w:r w:rsidRPr="00BE756F">
        <w:rPr>
          <w:rFonts w:ascii="Arial" w:hAnsi="Arial" w:cs="Arial"/>
          <w:sz w:val="24"/>
          <w:szCs w:val="24"/>
        </w:rPr>
        <w:t>governamentais, à comunidade científica, às instituições públicas internacionais e aos demais órgãos e instituições do poder público;</w:t>
      </w:r>
    </w:p>
    <w:p w:rsidR="00A35860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II -</w:t>
      </w:r>
      <w:r w:rsidR="00895DA8">
        <w:rPr>
          <w:rFonts w:ascii="Arial" w:hAnsi="Arial" w:cs="Arial"/>
          <w:sz w:val="24"/>
          <w:szCs w:val="24"/>
        </w:rPr>
        <w:t xml:space="preserve"> </w:t>
      </w:r>
      <w:r w:rsidR="00895DA8" w:rsidRPr="00BE756F">
        <w:rPr>
          <w:rFonts w:ascii="Arial" w:hAnsi="Arial" w:cs="Arial"/>
          <w:sz w:val="24"/>
          <w:szCs w:val="24"/>
        </w:rPr>
        <w:t>Compatibilização</w:t>
      </w:r>
      <w:r w:rsidRPr="00BE756F">
        <w:rPr>
          <w:rFonts w:ascii="Arial" w:hAnsi="Arial" w:cs="Arial"/>
          <w:sz w:val="24"/>
          <w:szCs w:val="24"/>
        </w:rPr>
        <w:t xml:space="preserve"> nas atividades de Turismo Rural com os princípios do desenvolvimento sustentável, promovendo: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a) preservação e/ou resgate dos valores culturais, históricos e do meio ambiente na propriedade rural e na região do seu entorno;</w:t>
      </w:r>
    </w:p>
    <w:p w:rsidR="00A35860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b) estímulo à manutenção das atividades agropecuárias na propriedade rural e na região do seu entorno;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c) incentivo à utilização de mão</w:t>
      </w:r>
      <w:r w:rsidR="00A35860">
        <w:rPr>
          <w:rFonts w:ascii="Arial" w:hAnsi="Arial" w:cs="Arial"/>
          <w:sz w:val="24"/>
          <w:szCs w:val="24"/>
        </w:rPr>
        <w:t xml:space="preserve"> </w:t>
      </w:r>
      <w:r w:rsidRPr="00BE756F">
        <w:rPr>
          <w:rFonts w:ascii="Arial" w:hAnsi="Arial" w:cs="Arial"/>
          <w:sz w:val="24"/>
          <w:szCs w:val="24"/>
        </w:rPr>
        <w:t>de</w:t>
      </w:r>
      <w:r w:rsidR="00A35860">
        <w:rPr>
          <w:rFonts w:ascii="Arial" w:hAnsi="Arial" w:cs="Arial"/>
          <w:sz w:val="24"/>
          <w:szCs w:val="24"/>
        </w:rPr>
        <w:t xml:space="preserve"> </w:t>
      </w:r>
      <w:r w:rsidRPr="00BE756F">
        <w:rPr>
          <w:rFonts w:ascii="Arial" w:hAnsi="Arial" w:cs="Arial"/>
          <w:sz w:val="24"/>
          <w:szCs w:val="24"/>
        </w:rPr>
        <w:t>obra local e dos produtos da região do seu entorno pelo empregador do Turismo Rural;</w:t>
      </w:r>
    </w:p>
    <w:p w:rsidR="00A35860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lastRenderedPageBreak/>
        <w:br/>
        <w:t>d) incentivo à preservação das características dos serviços e equipamentos oferecidos em uma propriedade rural.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III - conscientização da população local sobre a importância do Turismo Rural, bem como a sua motivação e a capacitação para realização da atividade, por intermédio das instituições habilitadas;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 xml:space="preserve">IV - </w:t>
      </w:r>
      <w:r w:rsidR="0007035B">
        <w:rPr>
          <w:rFonts w:ascii="Arial" w:hAnsi="Arial" w:cs="Arial"/>
          <w:sz w:val="24"/>
          <w:szCs w:val="24"/>
        </w:rPr>
        <w:t>p</w:t>
      </w:r>
      <w:r w:rsidR="00895DA8" w:rsidRPr="00BE756F">
        <w:rPr>
          <w:rFonts w:ascii="Arial" w:hAnsi="Arial" w:cs="Arial"/>
          <w:sz w:val="24"/>
          <w:szCs w:val="24"/>
        </w:rPr>
        <w:t>reservação e combate</w:t>
      </w:r>
      <w:r w:rsidRPr="00BE756F">
        <w:rPr>
          <w:rFonts w:ascii="Arial" w:hAnsi="Arial" w:cs="Arial"/>
          <w:sz w:val="24"/>
          <w:szCs w:val="24"/>
        </w:rPr>
        <w:t xml:space="preserve"> da poluição ambiental;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V - o aumento da renda familiar, a promoção de ações de incentivo ao desenvolvimento econômico da região e a fixação do homem nas comunidades rurais.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E756F">
        <w:rPr>
          <w:rFonts w:ascii="Arial" w:hAnsi="Arial" w:cs="Arial"/>
          <w:b/>
          <w:bCs/>
          <w:sz w:val="24"/>
          <w:szCs w:val="24"/>
        </w:rPr>
        <w:t>Art.3°</w:t>
      </w:r>
      <w:r w:rsidRPr="00BE756F">
        <w:rPr>
          <w:rFonts w:ascii="Arial" w:hAnsi="Arial" w:cs="Arial"/>
          <w:sz w:val="24"/>
          <w:szCs w:val="24"/>
        </w:rPr>
        <w:t xml:space="preserve"> Consideram-se como atividades de Turismo Rural: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 - comercialização de produtos alimentícios in natura de origem local;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II - comercialização de produtos transformados de origem animal e vegetal, tais como: queijos, iogurtes, embutidos, doces, conservas, pães, bolos, biscoitos etc.;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III - comercialização de artesanato local, confeccionados com matéria prima de origem animal, vegetal ou mineral, provenientes de resíduos ou não, observando-se as normas vigentes para aquisição de matéria prima;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 xml:space="preserve">IV - atividades agrícolas, onde as atividades da propriedade podem ser utilizadas como atrativos, por meio de demonstração sobre técnicas de produção, onde o turista poderá interagir fazendo parte do processo, como em atividades de campo em pomares, leiteiras, apiários, </w:t>
      </w:r>
      <w:r w:rsidR="00895DA8" w:rsidRPr="00BE756F">
        <w:rPr>
          <w:rFonts w:ascii="Arial" w:hAnsi="Arial" w:cs="Arial"/>
          <w:sz w:val="24"/>
          <w:szCs w:val="24"/>
        </w:rPr>
        <w:t>pesque-pague</w:t>
      </w:r>
      <w:r w:rsidRPr="00BE756F">
        <w:rPr>
          <w:rFonts w:ascii="Arial" w:hAnsi="Arial" w:cs="Arial"/>
          <w:sz w:val="24"/>
          <w:szCs w:val="24"/>
        </w:rPr>
        <w:t>, criações de animais em geral, áreas de agricultura orgânica, vinícolas, alambiques, dentre outras;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V - Educação Ambiental, onde as atividades executadas em propriedades especializadas em receber grupos de pessoas, que encontram atividades educativas ligadas ao meio ambiente, à preservação e o desenvolvimento sustentável;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VI - serviços de lazer em atividades que proporcionam entretenimento aos visitantes, comumente relacionadas às práticas físicas e a passeios em locais de interesse natural ou cultural;</w:t>
      </w:r>
    </w:p>
    <w:p w:rsidR="007B6E7C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lastRenderedPageBreak/>
        <w:br/>
        <w:t>VII - serviços de alimentação, que ocorrem em estabelecimentos como restaurantes, pousadas e cafés coloniais, que oferecem alimentação típica ou de preparo especial, sendo normalmente situados em locais estratégicos, próximos a outros atrativos, observando: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a) este segmento deve se utilizar e valorizar as características locais, visando à originalidade do atrativo gastronômico;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b) os alimentos oferecidos pelas unidades devem estabelecer um resgate da culinária local, utilizando-se de receitas e de preparos dos alimentos que estão em desuso pela sociedade urbana;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c) a alimentação deve ser preparada e a matéria prima acondicionada seguindo-se as normas vigentes de saúde pública.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VIII - serviços de hospedagem em casas, hotéis fazenda e pousadas que estejam envolvidas com a produção rural;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 xml:space="preserve">IX - </w:t>
      </w:r>
      <w:r w:rsidR="00895DA8" w:rsidRPr="00BE756F">
        <w:rPr>
          <w:rFonts w:ascii="Arial" w:hAnsi="Arial" w:cs="Arial"/>
          <w:sz w:val="24"/>
          <w:szCs w:val="24"/>
        </w:rPr>
        <w:t>Serviços</w:t>
      </w:r>
      <w:r w:rsidRPr="00BE756F">
        <w:rPr>
          <w:rFonts w:ascii="Arial" w:hAnsi="Arial" w:cs="Arial"/>
          <w:sz w:val="24"/>
          <w:szCs w:val="24"/>
        </w:rPr>
        <w:t xml:space="preserve"> ambientais em áreas naturais;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 xml:space="preserve">X - </w:t>
      </w:r>
      <w:r w:rsidR="00895DA8" w:rsidRPr="00BE756F">
        <w:rPr>
          <w:rFonts w:ascii="Arial" w:hAnsi="Arial" w:cs="Arial"/>
          <w:sz w:val="24"/>
          <w:szCs w:val="24"/>
        </w:rPr>
        <w:t>Serviços</w:t>
      </w:r>
      <w:r w:rsidRPr="00BE756F">
        <w:rPr>
          <w:rFonts w:ascii="Arial" w:hAnsi="Arial" w:cs="Arial"/>
          <w:sz w:val="24"/>
          <w:szCs w:val="24"/>
        </w:rPr>
        <w:t xml:space="preserve"> que mantenham o patrimônio cultural e histórico da região, como comidas típicas da região, conservação de moinhos antigos, igrejas e outras construções de cunho histórico;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XI - centro de pesquisas tecnológicas que proporcionem a difusão de tecnologias do meio rural, realização de pesquisas e promoção de eventos, contribuindo para a ampliação do turismo, uma vez que atraem um público específico, em sua maioria, de técnicos;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XII - eventos diversos promovidos em comunidades e/ou propriedades familiares, como festas regionais, festas de cunho religioso e/ou cultural, eventos técnicos científicos, feiras de produtos e exposições agropecuárias.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b/>
          <w:bCs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Art.4°</w:t>
      </w:r>
      <w:r w:rsidRPr="00BE756F">
        <w:rPr>
          <w:rFonts w:ascii="Arial" w:hAnsi="Arial" w:cs="Arial"/>
          <w:sz w:val="24"/>
          <w:szCs w:val="24"/>
        </w:rPr>
        <w:t xml:space="preserve"> O empreendimento ou serviço voltado para o Turismo Rural deverá estar em conformidade com os princípios desta Lei, cabendo aos órgãos municipais competentes a fiscalização dos empreendimentos em parceria com entidades da iniciativa privada, quando couber.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lastRenderedPageBreak/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Art.5°</w:t>
      </w:r>
      <w:r w:rsidRPr="00BE756F">
        <w:rPr>
          <w:rFonts w:ascii="Arial" w:hAnsi="Arial" w:cs="Arial"/>
          <w:sz w:val="24"/>
          <w:szCs w:val="24"/>
        </w:rPr>
        <w:t xml:space="preserve"> Poderão ser concedidos incentivos financeiros a empreendimentos de Turismo Rural que apresentem projeto, com definição de metas, cronograma de implantação e documentação comprobatória de adequação do empreendimento às exigências contidas nesta Lei.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Art.6°</w:t>
      </w:r>
      <w:r w:rsidRPr="00BE756F">
        <w:rPr>
          <w:rFonts w:ascii="Arial" w:hAnsi="Arial" w:cs="Arial"/>
          <w:sz w:val="24"/>
          <w:szCs w:val="24"/>
        </w:rPr>
        <w:t xml:space="preserve"> Compete ao Poder Público Municipal, podendo obter parcerias Público-Privada, realizar:</w:t>
      </w:r>
    </w:p>
    <w:p w:rsidR="007B6E7C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>I - campanha de divulgação do potencial turístico rural municipal a nível regional, estadual, nacional e internacional, de acordo com o objetivo de cada setor;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II - a confecção de material didático promocional e informativo relativo aos princípios desta Lei;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 xml:space="preserve">III - a certificação de empreendimento de Turismo Rural de qualidade, conforme critérios a serem definidos em regulamento próprio, a ser elaborado pela </w:t>
      </w:r>
      <w:r w:rsidR="007B6E7C" w:rsidRPr="007B6E7C">
        <w:rPr>
          <w:rFonts w:ascii="Arial" w:hAnsi="Arial" w:cs="Arial"/>
          <w:sz w:val="24"/>
          <w:szCs w:val="24"/>
        </w:rPr>
        <w:t>Secretaria de Desenvolvimento, Econômico, Ciência e Tecnologia</w:t>
      </w:r>
      <w:r w:rsidR="007B6E7C">
        <w:rPr>
          <w:rFonts w:ascii="Arial" w:hAnsi="Arial" w:cs="Arial"/>
          <w:sz w:val="24"/>
          <w:szCs w:val="24"/>
        </w:rPr>
        <w:t xml:space="preserve"> e </w:t>
      </w:r>
      <w:r w:rsidR="007B6E7C" w:rsidRPr="007B6E7C">
        <w:rPr>
          <w:rFonts w:ascii="Arial" w:hAnsi="Arial" w:cs="Arial"/>
          <w:sz w:val="24"/>
          <w:szCs w:val="24"/>
        </w:rPr>
        <w:t>Secretaria de Planejamento e Meio Ambiente</w:t>
      </w:r>
      <w:r w:rsidR="007B6E7C">
        <w:rPr>
          <w:rFonts w:ascii="Arial" w:hAnsi="Arial" w:cs="Arial"/>
          <w:sz w:val="24"/>
          <w:szCs w:val="24"/>
        </w:rPr>
        <w:t>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Art.7º</w:t>
      </w:r>
      <w:r w:rsidRPr="00BE756F">
        <w:rPr>
          <w:rFonts w:ascii="Arial" w:hAnsi="Arial" w:cs="Arial"/>
          <w:sz w:val="24"/>
          <w:szCs w:val="24"/>
        </w:rPr>
        <w:t xml:space="preserve"> Poderá o Poder Público Municipal inserir circuitos de Turismo Rural, que serão divulgados por setor competente da administração, a fim de tornar a área rural um atrativo para turistas da região e os provenientes de outras localidades.</w:t>
      </w: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  <w:t>§ 1º Associações e Institutos voltados para o Turismo Rural poderão estabelecer parcerias junto ao Poder Público Municipal para indicação de circuitos turísticos e viabilização de projetos, integrando o desenvolvimento social e econômico das comunidades rurais.</w:t>
      </w: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  <w:t xml:space="preserve">§ 2º O setor competente da administração poderá afixar publicidade dos circuitos de Turismo Rural em rodoviárias, estações, aeroportos, hotéis, locadoras de veículos, associações de taxistas e </w:t>
      </w:r>
      <w:r w:rsidR="00895DA8" w:rsidRPr="00BE756F">
        <w:rPr>
          <w:rFonts w:ascii="Arial" w:hAnsi="Arial" w:cs="Arial"/>
          <w:sz w:val="24"/>
          <w:szCs w:val="24"/>
        </w:rPr>
        <w:t>mototaxistas</w:t>
      </w:r>
      <w:r w:rsidRPr="00BE756F">
        <w:rPr>
          <w:rFonts w:ascii="Arial" w:hAnsi="Arial" w:cs="Arial"/>
          <w:sz w:val="24"/>
          <w:szCs w:val="24"/>
        </w:rPr>
        <w:t>, institutos e órgãos relacionados com turismo, dentre outros.</w:t>
      </w:r>
    </w:p>
    <w:p w:rsidR="0007035B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Art.8º</w:t>
      </w:r>
      <w:r w:rsidRPr="00BE756F">
        <w:rPr>
          <w:rFonts w:ascii="Arial" w:hAnsi="Arial" w:cs="Arial"/>
          <w:sz w:val="24"/>
          <w:szCs w:val="24"/>
        </w:rPr>
        <w:t xml:space="preserve"> Caberá ao setor competente da administração pública manter os circuitos de Turismo Rural acessíveis aos turistas, podendo realizar obras e manutenções necessárias para viabilização dos passeios turísticos.</w:t>
      </w:r>
    </w:p>
    <w:p w:rsidR="0007035B" w:rsidRDefault="0007035B" w:rsidP="00BE756F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BE756F">
      <w:pPr>
        <w:jc w:val="both"/>
        <w:rPr>
          <w:rFonts w:ascii="Arial" w:hAnsi="Arial" w:cs="Arial"/>
          <w:sz w:val="24"/>
          <w:szCs w:val="24"/>
        </w:rPr>
      </w:pPr>
    </w:p>
    <w:p w:rsidR="00895DA8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Pr="0007035B">
        <w:rPr>
          <w:rFonts w:ascii="Arial" w:hAnsi="Arial" w:cs="Arial"/>
          <w:b/>
          <w:bCs/>
          <w:sz w:val="24"/>
          <w:szCs w:val="24"/>
        </w:rPr>
        <w:t>Parágrafo único</w:t>
      </w:r>
      <w:r w:rsidRPr="00BE756F">
        <w:rPr>
          <w:rFonts w:ascii="Arial" w:hAnsi="Arial" w:cs="Arial"/>
          <w:sz w:val="24"/>
          <w:szCs w:val="24"/>
        </w:rPr>
        <w:t>. A Administração Pública conscientizará os turistas, através de campanhas e ações específicas, para que sejam praticadas a preservação do meio ambiente e o desenvolvimento sustentável.</w:t>
      </w:r>
    </w:p>
    <w:p w:rsidR="006D2A13" w:rsidRDefault="0026510F" w:rsidP="00BE756F">
      <w:pPr>
        <w:jc w:val="both"/>
        <w:rPr>
          <w:rFonts w:ascii="Arial" w:hAnsi="Arial" w:cs="Arial"/>
          <w:sz w:val="24"/>
          <w:szCs w:val="24"/>
        </w:rPr>
      </w:pPr>
      <w:r w:rsidRPr="00BE756F">
        <w:rPr>
          <w:rFonts w:ascii="Arial" w:hAnsi="Arial" w:cs="Arial"/>
          <w:sz w:val="24"/>
          <w:szCs w:val="24"/>
        </w:rPr>
        <w:br/>
      </w:r>
      <w:r w:rsidRPr="00BE756F">
        <w:rPr>
          <w:rFonts w:ascii="Arial" w:hAnsi="Arial" w:cs="Arial"/>
          <w:sz w:val="24"/>
          <w:szCs w:val="24"/>
        </w:rPr>
        <w:br/>
      </w:r>
      <w:r w:rsidR="00BE756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E756F">
        <w:rPr>
          <w:rFonts w:ascii="Arial" w:hAnsi="Arial" w:cs="Arial"/>
          <w:b/>
          <w:bCs/>
          <w:sz w:val="24"/>
          <w:szCs w:val="24"/>
        </w:rPr>
        <w:t>Art. 9º</w:t>
      </w:r>
      <w:r w:rsidRPr="00BE756F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1615AA" w:rsidRDefault="001615AA" w:rsidP="00BE756F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BE756F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right"/>
        <w:rPr>
          <w:rFonts w:ascii="Arial" w:hAnsi="Arial" w:cs="Arial"/>
          <w:sz w:val="24"/>
          <w:szCs w:val="24"/>
        </w:rPr>
      </w:pPr>
      <w:bookmarkStart w:id="1" w:name="_Hlk131501019"/>
      <w:r w:rsidRPr="001F1E75">
        <w:rPr>
          <w:rFonts w:ascii="Arial" w:hAnsi="Arial" w:cs="Arial"/>
          <w:sz w:val="24"/>
          <w:szCs w:val="24"/>
        </w:rPr>
        <w:t xml:space="preserve">Salgueiro </w:t>
      </w:r>
      <w:r w:rsidR="004E6A5F">
        <w:rPr>
          <w:rFonts w:ascii="Arial" w:hAnsi="Arial" w:cs="Arial"/>
          <w:sz w:val="24"/>
          <w:szCs w:val="24"/>
        </w:rPr>
        <w:t>03</w:t>
      </w:r>
      <w:r w:rsidRPr="001F1E75">
        <w:rPr>
          <w:rFonts w:ascii="Arial" w:hAnsi="Arial" w:cs="Arial"/>
          <w:sz w:val="24"/>
          <w:szCs w:val="24"/>
        </w:rPr>
        <w:t xml:space="preserve"> de </w:t>
      </w:r>
      <w:r w:rsidR="004E6A5F">
        <w:rPr>
          <w:rFonts w:ascii="Arial" w:hAnsi="Arial" w:cs="Arial"/>
          <w:sz w:val="24"/>
          <w:szCs w:val="24"/>
        </w:rPr>
        <w:t>maio</w:t>
      </w:r>
      <w:r w:rsidRPr="001F1E75">
        <w:rPr>
          <w:rFonts w:ascii="Arial" w:hAnsi="Arial" w:cs="Arial"/>
          <w:sz w:val="24"/>
          <w:szCs w:val="24"/>
        </w:rPr>
        <w:t xml:space="preserve"> 2023.</w:t>
      </w:r>
    </w:p>
    <w:p w:rsidR="001F1E75" w:rsidRPr="001F1E75" w:rsidRDefault="001F1E75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Default="001F1E75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Pr="001F1E75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center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>________________________________________________</w:t>
      </w:r>
    </w:p>
    <w:p w:rsidR="001F1E75" w:rsidRPr="001F1E75" w:rsidRDefault="001F1E75" w:rsidP="001F1E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75">
        <w:rPr>
          <w:rFonts w:ascii="Arial" w:hAnsi="Arial" w:cs="Arial"/>
          <w:b/>
          <w:bCs/>
          <w:sz w:val="24"/>
          <w:szCs w:val="24"/>
        </w:rPr>
        <w:t>Vereador Professor Agaeudes Sampaio</w:t>
      </w:r>
    </w:p>
    <w:bookmarkEnd w:id="1"/>
    <w:p w:rsidR="001615AA" w:rsidRDefault="001615AA" w:rsidP="00BE756F">
      <w:pPr>
        <w:jc w:val="both"/>
        <w:rPr>
          <w:rFonts w:ascii="Arial" w:hAnsi="Arial" w:cs="Arial"/>
          <w:sz w:val="24"/>
          <w:szCs w:val="24"/>
        </w:rPr>
      </w:pPr>
    </w:p>
    <w:p w:rsidR="001615AA" w:rsidRDefault="001615AA" w:rsidP="00BE756F">
      <w:pPr>
        <w:jc w:val="both"/>
        <w:rPr>
          <w:rFonts w:ascii="Arial" w:hAnsi="Arial" w:cs="Arial"/>
          <w:sz w:val="24"/>
          <w:szCs w:val="24"/>
        </w:rPr>
      </w:pPr>
    </w:p>
    <w:p w:rsidR="001615AA" w:rsidRDefault="001615AA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1615AA" w:rsidRPr="00081257" w:rsidRDefault="001615AA" w:rsidP="001615AA">
      <w:pPr>
        <w:jc w:val="center"/>
        <w:rPr>
          <w:b/>
          <w:bCs/>
          <w:sz w:val="28"/>
        </w:rPr>
      </w:pPr>
      <w:r w:rsidRPr="00081257">
        <w:rPr>
          <w:b/>
          <w:bCs/>
          <w:sz w:val="28"/>
        </w:rPr>
        <w:lastRenderedPageBreak/>
        <w:t>JUSTIFICAÇÃO</w:t>
      </w:r>
    </w:p>
    <w:p w:rsidR="001615AA" w:rsidRDefault="001615AA" w:rsidP="001615AA">
      <w:pPr>
        <w:rPr>
          <w:b/>
          <w:bCs/>
        </w:rPr>
      </w:pPr>
    </w:p>
    <w:p w:rsidR="002D27F1" w:rsidRDefault="001615AA" w:rsidP="00161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615AA">
        <w:rPr>
          <w:rFonts w:ascii="Arial" w:hAnsi="Arial" w:cs="Arial"/>
          <w:sz w:val="24"/>
          <w:szCs w:val="24"/>
        </w:rPr>
        <w:t xml:space="preserve">O surgimento de atividades não agrícolas no espaço rural, como é o caso do turismo, vem aumentando a geração de emprego nas áreas campestres, constituindo uma estratégia que garante, inclusive, a reprodução do grupo familiar no campo. Desse modo, a dinâmica do rural vai além da agricultura, está no modo de pensar, agir e construir o espaço geográfico. O espaço agrário não pode ser imaginado com destinação às atividades exclusivamente rurais, com funções produtivas voltadas para alimentos e matéria-prima, mas também por meio dos aspectos plurais, nos quais se </w:t>
      </w:r>
      <w:r w:rsidR="004E6A5F" w:rsidRPr="001615AA">
        <w:rPr>
          <w:rFonts w:ascii="Arial" w:hAnsi="Arial" w:cs="Arial"/>
          <w:sz w:val="24"/>
          <w:szCs w:val="24"/>
        </w:rPr>
        <w:t>incluem</w:t>
      </w:r>
      <w:r>
        <w:rPr>
          <w:rFonts w:ascii="Arial" w:hAnsi="Arial" w:cs="Arial"/>
          <w:sz w:val="24"/>
          <w:szCs w:val="24"/>
        </w:rPr>
        <w:t xml:space="preserve"> </w:t>
      </w:r>
      <w:r w:rsidRPr="001615AA">
        <w:rPr>
          <w:rFonts w:ascii="Arial" w:hAnsi="Arial" w:cs="Arial"/>
          <w:sz w:val="24"/>
          <w:szCs w:val="24"/>
        </w:rPr>
        <w:t>o turismo.</w:t>
      </w:r>
    </w:p>
    <w:p w:rsidR="002D27F1" w:rsidRDefault="001615AA" w:rsidP="00161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15AA">
        <w:rPr>
          <w:rFonts w:ascii="Arial" w:hAnsi="Arial" w:cs="Arial"/>
          <w:sz w:val="24"/>
          <w:szCs w:val="24"/>
        </w:rPr>
        <w:t xml:space="preserve">O turismo no espaço rural constitui um importante instrumento de desenvolvimento </w:t>
      </w:r>
      <w:r w:rsidR="004E6A5F">
        <w:rPr>
          <w:rFonts w:ascii="Arial" w:hAnsi="Arial" w:cs="Arial"/>
          <w:sz w:val="24"/>
          <w:szCs w:val="24"/>
        </w:rPr>
        <w:t>de Salgueiro</w:t>
      </w:r>
      <w:r w:rsidRPr="001615AA">
        <w:rPr>
          <w:rFonts w:ascii="Arial" w:hAnsi="Arial" w:cs="Arial"/>
          <w:sz w:val="24"/>
          <w:szCs w:val="24"/>
        </w:rPr>
        <w:t xml:space="preserve">. Trata-se de uma opção que traz efeitos positivos, ao contrabalançar uma eventual desintegração das atividades tradicionais e propiciar ao meio rural uma alternativa para a promoção de divisas. </w:t>
      </w:r>
    </w:p>
    <w:p w:rsidR="002D27F1" w:rsidRDefault="001615AA" w:rsidP="00161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15AA">
        <w:rPr>
          <w:rFonts w:ascii="Arial" w:hAnsi="Arial" w:cs="Arial"/>
          <w:sz w:val="24"/>
          <w:szCs w:val="24"/>
        </w:rPr>
        <w:t xml:space="preserve">A pluriatividade propiciada pelo turismo é uma alternativa para fixar a população na zona rural. Um turismo que patrocine a conservação ambiental, aumente o conhecimento cultural e que seja financeiramente viável e aberto a todos constitui um mecanismo de democratização e participação da população do campo em atividade que ocorra paralelamente à agropecuária, a fim de que </w:t>
      </w:r>
      <w:r>
        <w:rPr>
          <w:rFonts w:ascii="Arial" w:hAnsi="Arial" w:cs="Arial"/>
          <w:sz w:val="24"/>
          <w:szCs w:val="24"/>
        </w:rPr>
        <w:t>Salgueiro</w:t>
      </w:r>
      <w:r w:rsidRPr="001615AA">
        <w:rPr>
          <w:rFonts w:ascii="Arial" w:hAnsi="Arial" w:cs="Arial"/>
          <w:sz w:val="24"/>
          <w:szCs w:val="24"/>
        </w:rPr>
        <w:t xml:space="preserve"> inclua a população rural em aspectos recorrentes a atividades não agrícolas, como uma estratégia de reprodução social de grupos domésticos frente à superação de situações adversas.</w:t>
      </w:r>
    </w:p>
    <w:p w:rsidR="001615AA" w:rsidRDefault="001615AA" w:rsidP="00161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27F1" w:rsidRPr="002D27F1">
        <w:rPr>
          <w:rFonts w:ascii="Arial" w:hAnsi="Arial" w:cs="Arial"/>
          <w:sz w:val="24"/>
          <w:szCs w:val="24"/>
        </w:rPr>
        <w:t>O turismo rural propicia a valorização do ambiente onde está sendo explorado por sua capacidade de destacar a cultura e a diversidade natural de uma região, proporcionando a conservação e manutenção do patrimônio histórico, cultural e natural. Pode contribuir, neste sentido, para reorganização social e econômica local uma vez que proporciona benefícios diretos à população local que participa direta ou indiretamente das atividades relacionadas com o turismo.</w:t>
      </w:r>
    </w:p>
    <w:p w:rsidR="0007035B" w:rsidRDefault="0007035B" w:rsidP="001615AA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right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 xml:space="preserve">Salgueiro </w:t>
      </w:r>
      <w:r>
        <w:rPr>
          <w:rFonts w:ascii="Arial" w:hAnsi="Arial" w:cs="Arial"/>
          <w:sz w:val="24"/>
          <w:szCs w:val="24"/>
        </w:rPr>
        <w:t>0</w:t>
      </w:r>
      <w:r w:rsidR="004E6A5F">
        <w:rPr>
          <w:rFonts w:ascii="Arial" w:hAnsi="Arial" w:cs="Arial"/>
          <w:sz w:val="24"/>
          <w:szCs w:val="24"/>
        </w:rPr>
        <w:t>3</w:t>
      </w:r>
      <w:r w:rsidRPr="001F1E75">
        <w:rPr>
          <w:rFonts w:ascii="Arial" w:hAnsi="Arial" w:cs="Arial"/>
          <w:sz w:val="24"/>
          <w:szCs w:val="24"/>
        </w:rPr>
        <w:t xml:space="preserve"> de </w:t>
      </w:r>
      <w:r w:rsidR="004E6A5F">
        <w:rPr>
          <w:rFonts w:ascii="Arial" w:hAnsi="Arial" w:cs="Arial"/>
          <w:sz w:val="24"/>
          <w:szCs w:val="24"/>
        </w:rPr>
        <w:t>maio</w:t>
      </w:r>
      <w:r w:rsidRPr="001F1E75">
        <w:rPr>
          <w:rFonts w:ascii="Arial" w:hAnsi="Arial" w:cs="Arial"/>
          <w:sz w:val="24"/>
          <w:szCs w:val="24"/>
        </w:rPr>
        <w:t xml:space="preserve"> 2023.</w:t>
      </w:r>
    </w:p>
    <w:p w:rsidR="001F1E75" w:rsidRDefault="001F1E75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Pr="001F1E75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center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>________________________________________________</w:t>
      </w:r>
    </w:p>
    <w:p w:rsidR="002D27F1" w:rsidRPr="001F1E75" w:rsidRDefault="001F1E75" w:rsidP="001F1E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75">
        <w:rPr>
          <w:rFonts w:ascii="Arial" w:hAnsi="Arial" w:cs="Arial"/>
          <w:b/>
          <w:bCs/>
          <w:sz w:val="24"/>
          <w:szCs w:val="24"/>
        </w:rPr>
        <w:t>Vereador Professor Agaeudes Sampaio</w:t>
      </w:r>
    </w:p>
    <w:sectPr w:rsidR="002D27F1" w:rsidRPr="001F1E75" w:rsidSect="000C209C">
      <w:headerReference w:type="default" r:id="rId7"/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47" w:rsidRDefault="00700547" w:rsidP="0097049D">
      <w:pPr>
        <w:spacing w:after="0" w:line="240" w:lineRule="auto"/>
      </w:pPr>
      <w:r>
        <w:separator/>
      </w:r>
    </w:p>
  </w:endnote>
  <w:endnote w:type="continuationSeparator" w:id="0">
    <w:p w:rsidR="00700547" w:rsidRDefault="00700547" w:rsidP="009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___________________________________________________________________________________________________________________</w:t>
    </w:r>
  </w:p>
  <w:p w:rsid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8A21BD" w:rsidRP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98837-847</w:t>
    </w:r>
    <w:r w:rsidR="00081257">
      <w:rPr>
        <w:rFonts w:ascii="Arial Narrow" w:eastAsia="Arial Narrow" w:hAnsi="Arial Narrow" w:cs="Arial Narrow"/>
        <w:sz w:val="16"/>
        <w:szCs w:val="16"/>
        <w:lang w:val="pt-PT"/>
      </w:rPr>
      <w:t>5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47" w:rsidRDefault="00700547" w:rsidP="0097049D">
      <w:pPr>
        <w:spacing w:after="0" w:line="240" w:lineRule="auto"/>
      </w:pPr>
      <w:bookmarkStart w:id="0" w:name="_Hlk68788846"/>
      <w:bookmarkEnd w:id="0"/>
      <w:r>
        <w:separator/>
      </w:r>
    </w:p>
  </w:footnote>
  <w:footnote w:type="continuationSeparator" w:id="0">
    <w:p w:rsidR="00700547" w:rsidRDefault="00700547" w:rsidP="0097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9D" w:rsidRPr="0097049D" w:rsidRDefault="0097049D" w:rsidP="0097049D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</w:t>
    </w:r>
  </w:p>
  <w:p w:rsidR="0097049D" w:rsidRDefault="0097049D" w:rsidP="0097049D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13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20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bidi="ar-SA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590" w:hanging="42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bidi="ar-SA"/>
      </w:rPr>
    </w:lvl>
    <w:lvl w:ilvl="1">
      <w:start w:val="1"/>
      <w:numFmt w:val="upperRoman"/>
      <w:lvlText w:val="%2-"/>
      <w:lvlJc w:val="left"/>
      <w:pPr>
        <w:tabs>
          <w:tab w:val="num" w:pos="720"/>
        </w:tabs>
        <w:ind w:left="1182" w:hanging="720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pt-PT" w:bidi="ar-SA"/>
      </w:rPr>
    </w:lvl>
    <w:lvl w:ilvl="2">
      <w:numFmt w:val="bullet"/>
      <w:lvlText w:val="•"/>
      <w:lvlJc w:val="left"/>
      <w:pPr>
        <w:tabs>
          <w:tab w:val="num" w:pos="0"/>
        </w:tabs>
        <w:ind w:left="2131" w:hanging="720"/>
      </w:pPr>
      <w:rPr>
        <w:rFonts w:ascii="Liberation Serif" w:hAnsi="Liberation Serif" w:hint="default"/>
        <w:lang w:val="pt-PT" w:bidi="ar-SA"/>
      </w:rPr>
    </w:lvl>
    <w:lvl w:ilvl="3">
      <w:numFmt w:val="bullet"/>
      <w:lvlText w:val="•"/>
      <w:lvlJc w:val="left"/>
      <w:pPr>
        <w:tabs>
          <w:tab w:val="num" w:pos="0"/>
        </w:tabs>
        <w:ind w:left="3083" w:hanging="720"/>
      </w:pPr>
      <w:rPr>
        <w:rFonts w:ascii="Liberation Serif" w:hAnsi="Liberation Serif" w:hint="default"/>
        <w:lang w:val="pt-PT" w:bidi="ar-SA"/>
      </w:rPr>
    </w:lvl>
    <w:lvl w:ilvl="4">
      <w:numFmt w:val="bullet"/>
      <w:lvlText w:val="•"/>
      <w:lvlJc w:val="left"/>
      <w:pPr>
        <w:tabs>
          <w:tab w:val="num" w:pos="0"/>
        </w:tabs>
        <w:ind w:left="4035" w:hanging="720"/>
      </w:pPr>
      <w:rPr>
        <w:rFonts w:ascii="Liberation Serif" w:hAnsi="Liberation Serif" w:hint="default"/>
        <w:lang w:val="pt-PT" w:bidi="ar-SA"/>
      </w:rPr>
    </w:lvl>
    <w:lvl w:ilvl="5">
      <w:numFmt w:val="bullet"/>
      <w:lvlText w:val="•"/>
      <w:lvlJc w:val="left"/>
      <w:pPr>
        <w:tabs>
          <w:tab w:val="num" w:pos="0"/>
        </w:tabs>
        <w:ind w:left="4987" w:hanging="720"/>
      </w:pPr>
      <w:rPr>
        <w:rFonts w:ascii="Liberation Serif" w:hAnsi="Liberation Serif" w:hint="default"/>
        <w:lang w:val="pt-PT" w:bidi="ar-SA"/>
      </w:rPr>
    </w:lvl>
    <w:lvl w:ilvl="6">
      <w:numFmt w:val="bullet"/>
      <w:lvlText w:val="•"/>
      <w:lvlJc w:val="left"/>
      <w:pPr>
        <w:tabs>
          <w:tab w:val="num" w:pos="0"/>
        </w:tabs>
        <w:ind w:left="5938" w:hanging="720"/>
      </w:pPr>
      <w:rPr>
        <w:rFonts w:ascii="Liberation Serif" w:hAnsi="Liberation Serif" w:hint="default"/>
        <w:lang w:val="pt-PT" w:bidi="ar-SA"/>
      </w:rPr>
    </w:lvl>
    <w:lvl w:ilvl="7">
      <w:numFmt w:val="bullet"/>
      <w:lvlText w:val="•"/>
      <w:lvlJc w:val="left"/>
      <w:pPr>
        <w:tabs>
          <w:tab w:val="num" w:pos="0"/>
        </w:tabs>
        <w:ind w:left="6890" w:hanging="720"/>
      </w:pPr>
      <w:rPr>
        <w:rFonts w:ascii="Liberation Serif" w:hAnsi="Liberation Serif" w:hint="default"/>
        <w:lang w:val="pt-PT" w:bidi="ar-SA"/>
      </w:rPr>
    </w:lvl>
    <w:lvl w:ilvl="8">
      <w:numFmt w:val="bullet"/>
      <w:lvlText w:val="•"/>
      <w:lvlJc w:val="left"/>
      <w:pPr>
        <w:tabs>
          <w:tab w:val="num" w:pos="0"/>
        </w:tabs>
        <w:ind w:left="7842" w:hanging="720"/>
      </w:pPr>
      <w:rPr>
        <w:rFonts w:ascii="Liberation Serif" w:hAnsi="Liberation Serif" w:hint="default"/>
        <w:lang w:val="pt-PT" w:bidi="ar-SA"/>
      </w:rPr>
    </w:lvl>
  </w:abstractNum>
  <w:abstractNum w:abstractNumId="5">
    <w:nsid w:val="00000007"/>
    <w:multiLevelType w:val="singleLevel"/>
    <w:tmpl w:val="00000007"/>
    <w:name w:val="WW8Num9"/>
    <w:lvl w:ilvl="0">
      <w:start w:val="6"/>
      <w:numFmt w:val="upperRoman"/>
      <w:lvlText w:val="%1"/>
      <w:lvlJc w:val="left"/>
      <w:pPr>
        <w:tabs>
          <w:tab w:val="num" w:pos="720"/>
        </w:tabs>
        <w:ind w:left="102" w:hanging="352"/>
      </w:pPr>
      <w:rPr>
        <w:rFonts w:ascii="Arial" w:eastAsia="Arial" w:hAnsi="Arial" w:cs="Arial" w:hint="default"/>
        <w:spacing w:val="-10"/>
        <w:w w:val="100"/>
        <w:sz w:val="24"/>
        <w:szCs w:val="24"/>
        <w:lang w:val="pt-PT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50043"/>
    <w:rsid w:val="00001E73"/>
    <w:rsid w:val="0007035B"/>
    <w:rsid w:val="00081257"/>
    <w:rsid w:val="00082BF8"/>
    <w:rsid w:val="00084A9A"/>
    <w:rsid w:val="000C209C"/>
    <w:rsid w:val="000D4623"/>
    <w:rsid w:val="000D46AB"/>
    <w:rsid w:val="000D7E55"/>
    <w:rsid w:val="001615AA"/>
    <w:rsid w:val="0019414D"/>
    <w:rsid w:val="001D7A21"/>
    <w:rsid w:val="001F1E75"/>
    <w:rsid w:val="002078C6"/>
    <w:rsid w:val="0026510F"/>
    <w:rsid w:val="002D27F1"/>
    <w:rsid w:val="002D72D4"/>
    <w:rsid w:val="00326A19"/>
    <w:rsid w:val="00361939"/>
    <w:rsid w:val="003E7297"/>
    <w:rsid w:val="00486156"/>
    <w:rsid w:val="00487181"/>
    <w:rsid w:val="004D33D7"/>
    <w:rsid w:val="004E6A5F"/>
    <w:rsid w:val="004F1D1B"/>
    <w:rsid w:val="005432DF"/>
    <w:rsid w:val="0059143E"/>
    <w:rsid w:val="005D6B4D"/>
    <w:rsid w:val="005E142D"/>
    <w:rsid w:val="005F780E"/>
    <w:rsid w:val="00631E66"/>
    <w:rsid w:val="00632BBA"/>
    <w:rsid w:val="006476FC"/>
    <w:rsid w:val="006D2A13"/>
    <w:rsid w:val="006E5A74"/>
    <w:rsid w:val="00700547"/>
    <w:rsid w:val="00732301"/>
    <w:rsid w:val="007B6E7C"/>
    <w:rsid w:val="007D7C80"/>
    <w:rsid w:val="00813599"/>
    <w:rsid w:val="00825B09"/>
    <w:rsid w:val="00886514"/>
    <w:rsid w:val="00894CF0"/>
    <w:rsid w:val="00895DA8"/>
    <w:rsid w:val="008A21BD"/>
    <w:rsid w:val="008B69D4"/>
    <w:rsid w:val="008C2890"/>
    <w:rsid w:val="008C362C"/>
    <w:rsid w:val="00924900"/>
    <w:rsid w:val="0097049D"/>
    <w:rsid w:val="00974D53"/>
    <w:rsid w:val="009818A0"/>
    <w:rsid w:val="009E20DB"/>
    <w:rsid w:val="00A35860"/>
    <w:rsid w:val="00A370E2"/>
    <w:rsid w:val="00A40A31"/>
    <w:rsid w:val="00A45971"/>
    <w:rsid w:val="00AE56CE"/>
    <w:rsid w:val="00B208F0"/>
    <w:rsid w:val="00B81389"/>
    <w:rsid w:val="00B85026"/>
    <w:rsid w:val="00B958DF"/>
    <w:rsid w:val="00BE136E"/>
    <w:rsid w:val="00BE168E"/>
    <w:rsid w:val="00BE756F"/>
    <w:rsid w:val="00C24511"/>
    <w:rsid w:val="00C50043"/>
    <w:rsid w:val="00C55491"/>
    <w:rsid w:val="00C64435"/>
    <w:rsid w:val="00C66FCF"/>
    <w:rsid w:val="00C76EA1"/>
    <w:rsid w:val="00C91CBD"/>
    <w:rsid w:val="00C953B2"/>
    <w:rsid w:val="00D24C38"/>
    <w:rsid w:val="00DF7DD0"/>
    <w:rsid w:val="00E83ECB"/>
    <w:rsid w:val="00ED0B0D"/>
    <w:rsid w:val="00F0119A"/>
    <w:rsid w:val="00F5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49D"/>
  </w:style>
  <w:style w:type="paragraph" w:styleId="Rodap">
    <w:name w:val="footer"/>
    <w:basedOn w:val="Normal"/>
    <w:link w:val="Rodap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049D"/>
  </w:style>
  <w:style w:type="paragraph" w:styleId="PargrafodaLista">
    <w:name w:val="List Paragraph"/>
    <w:basedOn w:val="Normal"/>
    <w:qFormat/>
    <w:rsid w:val="00326A1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24C38"/>
    <w:pPr>
      <w:widowControl w:val="0"/>
      <w:suppressAutoHyphens/>
      <w:autoSpaceDE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zh-CN"/>
    </w:rPr>
  </w:style>
  <w:style w:type="character" w:customStyle="1" w:styleId="CorpodetextoChar">
    <w:name w:val="Corpo de texto Char"/>
    <w:basedOn w:val="Fontepargpadro"/>
    <w:link w:val="Corpodetexto"/>
    <w:rsid w:val="00D24C38"/>
    <w:rPr>
      <w:rFonts w:ascii="Arial" w:eastAsia="Arial" w:hAnsi="Arial" w:cs="Arial"/>
      <w:sz w:val="24"/>
      <w:szCs w:val="24"/>
      <w:lang w:val="pt-PT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5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6E7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6E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1467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agaeudes sampaio</dc:creator>
  <cp:keywords/>
  <dc:description/>
  <cp:lastModifiedBy>Cliente</cp:lastModifiedBy>
  <cp:revision>7</cp:revision>
  <cp:lastPrinted>2023-03-20T14:28:00Z</cp:lastPrinted>
  <dcterms:created xsi:type="dcterms:W3CDTF">2023-04-04T14:46:00Z</dcterms:created>
  <dcterms:modified xsi:type="dcterms:W3CDTF">2023-05-02T13:26:00Z</dcterms:modified>
</cp:coreProperties>
</file>