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Default="00BE1694">
      <w:pPr>
        <w:jc w:val="both"/>
        <w:rPr>
          <w:rFonts w:ascii="Arial" w:eastAsia="Arial" w:hAnsi="Arial" w:cs="Arial"/>
          <w:lang w:val="pt-BR"/>
        </w:rPr>
      </w:pPr>
    </w:p>
    <w:p w:rsidR="00483438" w:rsidRPr="00D84FBB" w:rsidRDefault="00483438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2E6387" w:rsidRDefault="002E6387">
      <w:pPr>
        <w:spacing w:line="360" w:lineRule="auto"/>
        <w:ind w:firstLine="708"/>
        <w:jc w:val="center"/>
        <w:rPr>
          <w:rFonts w:ascii="Arial" w:eastAsia="Arial" w:hAnsi="Arial" w:cs="Arial"/>
          <w:b/>
          <w:sz w:val="28"/>
          <w:szCs w:val="28"/>
          <w:lang w:val="pt-BR"/>
        </w:rPr>
      </w:pPr>
    </w:p>
    <w:p w:rsidR="00BE1694" w:rsidRDefault="005772D7" w:rsidP="00483438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sz w:val="28"/>
          <w:szCs w:val="28"/>
          <w:lang w:val="pt-BR"/>
        </w:rPr>
      </w:pPr>
      <w:r w:rsidRPr="001F48F7">
        <w:rPr>
          <w:rFonts w:ascii="Bookman Old Style" w:eastAsia="Arial" w:hAnsi="Bookman Old Style" w:cs="Arial"/>
          <w:b/>
          <w:sz w:val="28"/>
          <w:szCs w:val="28"/>
          <w:lang w:val="pt-BR"/>
        </w:rPr>
        <w:t>INDICAÇÃO</w:t>
      </w:r>
      <w:r w:rsidR="004057AE" w:rsidRPr="001F48F7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- Nº</w:t>
      </w:r>
      <w:r w:rsidR="00C84DDE" w:rsidRPr="001F48F7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     </w:t>
      </w:r>
      <w:r w:rsidR="00483438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</w:t>
      </w:r>
      <w:r w:rsidR="00C84DDE" w:rsidRPr="001F48F7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  /2024</w:t>
      </w:r>
    </w:p>
    <w:p w:rsidR="00483438" w:rsidRPr="001F48F7" w:rsidRDefault="00483438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sz w:val="28"/>
          <w:szCs w:val="28"/>
          <w:lang w:val="pt-BR"/>
        </w:rPr>
      </w:pPr>
    </w:p>
    <w:p w:rsidR="00BE1694" w:rsidRPr="001F48F7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7D4981" w:rsidRPr="001F48F7" w:rsidRDefault="007D4981" w:rsidP="003352D1">
      <w:pPr>
        <w:rPr>
          <w:rFonts w:ascii="Bookman Old Style" w:eastAsia="Arial" w:hAnsi="Bookman Old Style" w:cs="Arial"/>
          <w:b/>
          <w:lang w:val="pt-BR"/>
        </w:rPr>
      </w:pPr>
      <w:r w:rsidRPr="001F48F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1F48F7">
        <w:rPr>
          <w:rFonts w:ascii="Bookman Old Style" w:eastAsia="Arial" w:hAnsi="Bookman Old Style" w:cs="Arial"/>
          <w:lang w:val="pt-BR"/>
        </w:rPr>
        <w:t>formalidades regimentais, requer</w:t>
      </w:r>
      <w:r w:rsidRPr="001F48F7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1F48F7">
        <w:rPr>
          <w:rFonts w:ascii="Bookman Old Style" w:eastAsia="Arial" w:hAnsi="Bookman Old Style" w:cs="Arial"/>
          <w:lang w:val="pt-BR"/>
        </w:rPr>
        <w:t xml:space="preserve">unicipal, Sr. </w:t>
      </w:r>
      <w:proofErr w:type="spellStart"/>
      <w:r w:rsidR="00B26F1F" w:rsidRPr="001F48F7">
        <w:rPr>
          <w:rFonts w:ascii="Bookman Old Style" w:eastAsia="Arial" w:hAnsi="Bookman Old Style" w:cs="Arial"/>
          <w:lang w:val="pt-BR"/>
        </w:rPr>
        <w:t>Marcones</w:t>
      </w:r>
      <w:proofErr w:type="spellEnd"/>
      <w:r w:rsidR="00B26F1F" w:rsidRPr="001F48F7">
        <w:rPr>
          <w:rFonts w:ascii="Bookman Old Style" w:eastAsia="Arial" w:hAnsi="Bookman Old Style" w:cs="Arial"/>
          <w:lang w:val="pt-BR"/>
        </w:rPr>
        <w:t xml:space="preserve"> </w:t>
      </w:r>
      <w:proofErr w:type="spellStart"/>
      <w:r w:rsidR="00B26F1F" w:rsidRPr="001F48F7">
        <w:rPr>
          <w:rFonts w:ascii="Bookman Old Style" w:eastAsia="Arial" w:hAnsi="Bookman Old Style" w:cs="Arial"/>
          <w:lang w:val="pt-BR"/>
        </w:rPr>
        <w:t>Libório</w:t>
      </w:r>
      <w:proofErr w:type="spellEnd"/>
      <w:r w:rsidR="00B26F1F" w:rsidRPr="001F48F7">
        <w:rPr>
          <w:rFonts w:ascii="Bookman Old Style" w:eastAsia="Arial" w:hAnsi="Bookman Old Style" w:cs="Arial"/>
          <w:lang w:val="pt-BR"/>
        </w:rPr>
        <w:t xml:space="preserve"> e</w:t>
      </w:r>
      <w:r w:rsidRPr="001F48F7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4057AE" w:rsidRPr="001F48F7">
        <w:rPr>
          <w:rFonts w:ascii="Bookman Old Style" w:eastAsia="Arial" w:hAnsi="Bookman Old Style" w:cs="Arial"/>
          <w:lang w:val="pt-BR"/>
        </w:rPr>
        <w:t>,</w:t>
      </w:r>
      <w:r w:rsidR="00932983" w:rsidRPr="001F48F7">
        <w:rPr>
          <w:rFonts w:ascii="Bookman Old Style" w:eastAsia="Arial" w:hAnsi="Bookman Old Style" w:cs="Arial"/>
          <w:b/>
          <w:lang w:val="pt-BR"/>
        </w:rPr>
        <w:t xml:space="preserve"> </w:t>
      </w:r>
      <w:r w:rsidR="005772D7" w:rsidRPr="001F48F7">
        <w:rPr>
          <w:rFonts w:ascii="Bookman Old Style" w:eastAsia="Arial" w:hAnsi="Bookman Old Style" w:cs="Arial"/>
          <w:b/>
          <w:lang w:val="pt-BR"/>
        </w:rPr>
        <w:t>QU</w:t>
      </w:r>
      <w:r w:rsidR="00483438">
        <w:rPr>
          <w:rFonts w:ascii="Bookman Old Style" w:eastAsia="Arial" w:hAnsi="Bookman Old Style" w:cs="Arial"/>
          <w:b/>
          <w:lang w:val="pt-BR"/>
        </w:rPr>
        <w:t xml:space="preserve">E SEJA FEITO A PAVIMENTAÇÃO DA RUA LUIZ BENTO DA SILVA NO BAIRRO SANTA MARGARIDA. </w:t>
      </w:r>
    </w:p>
    <w:p w:rsidR="007D4981" w:rsidRPr="001F48F7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1F48F7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2E6387" w:rsidRPr="001F48F7" w:rsidRDefault="002E6387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1F48F7" w:rsidRDefault="007D4981" w:rsidP="001F48F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1F48F7">
        <w:rPr>
          <w:rFonts w:ascii="Bookman Old Style" w:eastAsia="Arial" w:hAnsi="Bookman Old Style" w:cs="Arial"/>
          <w:b/>
          <w:lang w:val="pt-BR"/>
        </w:rPr>
        <w:t>JUSTIFICATIVA:</w:t>
      </w:r>
    </w:p>
    <w:p w:rsidR="007D4981" w:rsidRPr="001F48F7" w:rsidRDefault="00B26F1F" w:rsidP="001F48F7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1F48F7">
        <w:rPr>
          <w:rFonts w:ascii="Bookman Old Style" w:eastAsia="Arial" w:hAnsi="Bookman Old Style" w:cs="Arial"/>
          <w:lang w:val="pt-BR"/>
        </w:rPr>
        <w:t>Oral</w:t>
      </w:r>
      <w:r w:rsidR="007D4981" w:rsidRPr="001F48F7">
        <w:rPr>
          <w:rFonts w:ascii="Bookman Old Style" w:eastAsia="Arial" w:hAnsi="Bookman Old Style" w:cs="Arial"/>
          <w:lang w:val="pt-BR"/>
        </w:rPr>
        <w:t>.</w:t>
      </w:r>
    </w:p>
    <w:p w:rsidR="00BE1694" w:rsidRPr="001F48F7" w:rsidRDefault="00BE1694" w:rsidP="00483438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  <w:bookmarkStart w:id="0" w:name="_GoBack"/>
      <w:bookmarkEnd w:id="0"/>
    </w:p>
    <w:p w:rsidR="00BE1694" w:rsidRPr="001F48F7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1F48F7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1F48F7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1F48F7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1F48F7">
        <w:rPr>
          <w:rFonts w:ascii="Bookman Old Style" w:eastAsia="Arial" w:hAnsi="Bookman Old Style" w:cs="Arial"/>
          <w:lang w:val="pt-BR"/>
        </w:rPr>
        <w:t xml:space="preserve">Salgueiro, </w:t>
      </w:r>
      <w:r w:rsidR="00C84DDE" w:rsidRPr="001F48F7">
        <w:rPr>
          <w:rFonts w:ascii="Bookman Old Style" w:eastAsia="Arial" w:hAnsi="Bookman Old Style" w:cs="Arial"/>
          <w:lang w:val="pt-BR"/>
        </w:rPr>
        <w:t>18 março de 2024</w:t>
      </w:r>
      <w:r w:rsidR="00CE3526" w:rsidRPr="001F48F7">
        <w:rPr>
          <w:rFonts w:ascii="Bookman Old Style" w:eastAsia="Arial" w:hAnsi="Bookman Old Style" w:cs="Arial"/>
          <w:lang w:val="pt-BR"/>
        </w:rPr>
        <w:t>.</w:t>
      </w:r>
    </w:p>
    <w:p w:rsidR="00BE1694" w:rsidRPr="001F48F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1F48F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1F48F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1F48F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1F48F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1F48F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1F48F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1F48F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1F48F7" w:rsidRDefault="00CE3526">
      <w:pPr>
        <w:jc w:val="center"/>
        <w:rPr>
          <w:rFonts w:ascii="Bookman Old Style" w:eastAsia="Arial" w:hAnsi="Bookman Old Style" w:cs="Arial"/>
        </w:rPr>
      </w:pPr>
      <w:proofErr w:type="spellStart"/>
      <w:r w:rsidRPr="001F48F7">
        <w:rPr>
          <w:rFonts w:ascii="Bookman Old Style" w:eastAsia="Arial" w:hAnsi="Bookman Old Style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DB" w:rsidRDefault="003C11DB">
      <w:r>
        <w:separator/>
      </w:r>
    </w:p>
  </w:endnote>
  <w:endnote w:type="continuationSeparator" w:id="0">
    <w:p w:rsidR="003C11DB" w:rsidRDefault="003C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DB" w:rsidRDefault="003C11DB">
      <w:r>
        <w:separator/>
      </w:r>
    </w:p>
  </w:footnote>
  <w:footnote w:type="continuationSeparator" w:id="0">
    <w:p w:rsidR="003C11DB" w:rsidRDefault="003C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C4071"/>
    <w:rsid w:val="000E5F4C"/>
    <w:rsid w:val="00162587"/>
    <w:rsid w:val="00163552"/>
    <w:rsid w:val="00193E11"/>
    <w:rsid w:val="001A22B6"/>
    <w:rsid w:val="001B4974"/>
    <w:rsid w:val="001E563C"/>
    <w:rsid w:val="001F3106"/>
    <w:rsid w:val="001F48F7"/>
    <w:rsid w:val="00204EC1"/>
    <w:rsid w:val="00293387"/>
    <w:rsid w:val="002A669A"/>
    <w:rsid w:val="002E0714"/>
    <w:rsid w:val="002E6387"/>
    <w:rsid w:val="00330603"/>
    <w:rsid w:val="003352D1"/>
    <w:rsid w:val="00384266"/>
    <w:rsid w:val="00385C96"/>
    <w:rsid w:val="003C11DB"/>
    <w:rsid w:val="004057AE"/>
    <w:rsid w:val="00407F54"/>
    <w:rsid w:val="0041230C"/>
    <w:rsid w:val="0044548C"/>
    <w:rsid w:val="00462FCA"/>
    <w:rsid w:val="00483438"/>
    <w:rsid w:val="00483DD3"/>
    <w:rsid w:val="004925E4"/>
    <w:rsid w:val="004B3E13"/>
    <w:rsid w:val="004B65E8"/>
    <w:rsid w:val="004D0CF5"/>
    <w:rsid w:val="00557751"/>
    <w:rsid w:val="005772D7"/>
    <w:rsid w:val="005A0698"/>
    <w:rsid w:val="005C6FE2"/>
    <w:rsid w:val="005F06C9"/>
    <w:rsid w:val="0061125E"/>
    <w:rsid w:val="0061711D"/>
    <w:rsid w:val="00633B35"/>
    <w:rsid w:val="006672B8"/>
    <w:rsid w:val="00671AD9"/>
    <w:rsid w:val="006B309D"/>
    <w:rsid w:val="006C2AD3"/>
    <w:rsid w:val="006E3615"/>
    <w:rsid w:val="00733DE2"/>
    <w:rsid w:val="00756138"/>
    <w:rsid w:val="00777820"/>
    <w:rsid w:val="007D13C3"/>
    <w:rsid w:val="007D4981"/>
    <w:rsid w:val="00824E88"/>
    <w:rsid w:val="00851C96"/>
    <w:rsid w:val="00896292"/>
    <w:rsid w:val="0089676C"/>
    <w:rsid w:val="008D700E"/>
    <w:rsid w:val="008D77E6"/>
    <w:rsid w:val="009067C6"/>
    <w:rsid w:val="00932983"/>
    <w:rsid w:val="00962673"/>
    <w:rsid w:val="00976272"/>
    <w:rsid w:val="0098325E"/>
    <w:rsid w:val="00A471EF"/>
    <w:rsid w:val="00A6163A"/>
    <w:rsid w:val="00A6704F"/>
    <w:rsid w:val="00A72BCB"/>
    <w:rsid w:val="00AA0F14"/>
    <w:rsid w:val="00AF4128"/>
    <w:rsid w:val="00B26F1F"/>
    <w:rsid w:val="00B94209"/>
    <w:rsid w:val="00BB43AE"/>
    <w:rsid w:val="00BD4B0E"/>
    <w:rsid w:val="00BE1694"/>
    <w:rsid w:val="00BE6F7C"/>
    <w:rsid w:val="00C84DDE"/>
    <w:rsid w:val="00CA7A4E"/>
    <w:rsid w:val="00CC45F3"/>
    <w:rsid w:val="00CE3526"/>
    <w:rsid w:val="00CF3FED"/>
    <w:rsid w:val="00CF7E26"/>
    <w:rsid w:val="00D84FBB"/>
    <w:rsid w:val="00D927E6"/>
    <w:rsid w:val="00E01ACD"/>
    <w:rsid w:val="00E32B70"/>
    <w:rsid w:val="00E535B8"/>
    <w:rsid w:val="00E558C9"/>
    <w:rsid w:val="00E573A6"/>
    <w:rsid w:val="00E61516"/>
    <w:rsid w:val="00E61B56"/>
    <w:rsid w:val="00E67EDF"/>
    <w:rsid w:val="00E96169"/>
    <w:rsid w:val="00EA17C1"/>
    <w:rsid w:val="00F34833"/>
    <w:rsid w:val="00F73754"/>
    <w:rsid w:val="00F76513"/>
    <w:rsid w:val="00F80BE0"/>
    <w:rsid w:val="00F84B54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32</cp:revision>
  <cp:lastPrinted>2021-09-20T14:18:00Z</cp:lastPrinted>
  <dcterms:created xsi:type="dcterms:W3CDTF">2022-02-28T17:50:00Z</dcterms:created>
  <dcterms:modified xsi:type="dcterms:W3CDTF">2024-03-18T12:53:00Z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